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718" w:rsidRPr="00297A14" w:rsidRDefault="00240718" w:rsidP="00240718">
      <w:pPr>
        <w:pStyle w:val="a6"/>
        <w:spacing w:line="238" w:lineRule="auto"/>
        <w:ind w:firstLine="567"/>
      </w:pPr>
      <w:r>
        <w:t xml:space="preserve">Отчет об итогах голосования </w:t>
      </w:r>
      <w:proofErr w:type="gramStart"/>
      <w:r>
        <w:t>на</w:t>
      </w:r>
      <w:proofErr w:type="gramEnd"/>
    </w:p>
    <w:p w:rsidR="00DA7410" w:rsidRPr="00297A14" w:rsidRDefault="00DA7410" w:rsidP="0064231E">
      <w:pPr>
        <w:spacing w:line="238" w:lineRule="auto"/>
        <w:ind w:firstLine="567"/>
        <w:jc w:val="center"/>
        <w:rPr>
          <w:b/>
          <w:bCs/>
        </w:rPr>
      </w:pPr>
      <w:r w:rsidRPr="00297A14">
        <w:rPr>
          <w:b/>
          <w:bCs/>
        </w:rPr>
        <w:t>годово</w:t>
      </w:r>
      <w:r w:rsidR="00240718">
        <w:rPr>
          <w:b/>
          <w:bCs/>
        </w:rPr>
        <w:t>м</w:t>
      </w:r>
      <w:r w:rsidRPr="00297A14">
        <w:rPr>
          <w:b/>
          <w:bCs/>
        </w:rPr>
        <w:t xml:space="preserve"> </w:t>
      </w:r>
      <w:proofErr w:type="gramStart"/>
      <w:r w:rsidRPr="00297A14">
        <w:rPr>
          <w:b/>
          <w:bCs/>
        </w:rPr>
        <w:t>обще</w:t>
      </w:r>
      <w:r w:rsidR="00240718">
        <w:rPr>
          <w:b/>
          <w:bCs/>
        </w:rPr>
        <w:t>м</w:t>
      </w:r>
      <w:proofErr w:type="gramEnd"/>
      <w:r w:rsidRPr="00297A14">
        <w:rPr>
          <w:b/>
          <w:bCs/>
        </w:rPr>
        <w:t xml:space="preserve"> собрани</w:t>
      </w:r>
      <w:r w:rsidR="00240718">
        <w:rPr>
          <w:b/>
          <w:bCs/>
        </w:rPr>
        <w:t>и</w:t>
      </w:r>
      <w:r w:rsidRPr="00297A14">
        <w:rPr>
          <w:b/>
          <w:bCs/>
        </w:rPr>
        <w:t xml:space="preserve"> акционеров</w:t>
      </w:r>
    </w:p>
    <w:p w:rsidR="00DA7410" w:rsidRPr="00297A14" w:rsidRDefault="007017DE" w:rsidP="0064231E">
      <w:pPr>
        <w:spacing w:line="238" w:lineRule="auto"/>
        <w:ind w:firstLine="567"/>
        <w:jc w:val="center"/>
        <w:rPr>
          <w:b/>
          <w:bCs/>
        </w:rPr>
      </w:pPr>
      <w:r w:rsidRPr="00297A14">
        <w:rPr>
          <w:b/>
          <w:bCs/>
        </w:rPr>
        <w:t>О</w:t>
      </w:r>
      <w:r w:rsidR="00DA7410" w:rsidRPr="00297A14">
        <w:rPr>
          <w:b/>
          <w:bCs/>
        </w:rPr>
        <w:t>ткрытого акционерного общества</w:t>
      </w:r>
      <w:r w:rsidRPr="00297A14">
        <w:rPr>
          <w:b/>
          <w:bCs/>
        </w:rPr>
        <w:t xml:space="preserve"> </w:t>
      </w:r>
      <w:r w:rsidR="00DA7410" w:rsidRPr="00297A14">
        <w:rPr>
          <w:b/>
          <w:bCs/>
        </w:rPr>
        <w:t xml:space="preserve">«Камгэсэнергострой» </w:t>
      </w:r>
    </w:p>
    <w:p w:rsidR="00DA7410" w:rsidRPr="00297A14" w:rsidRDefault="00DA7410" w:rsidP="0064231E">
      <w:pPr>
        <w:spacing w:line="238" w:lineRule="auto"/>
        <w:ind w:left="567"/>
        <w:jc w:val="center"/>
        <w:rPr>
          <w:b/>
          <w:bCs/>
        </w:rPr>
      </w:pPr>
    </w:p>
    <w:p w:rsidR="00636BF1" w:rsidRPr="00636BF1" w:rsidRDefault="00636BF1" w:rsidP="00636BF1">
      <w:r w:rsidRPr="00636BF1">
        <w:rPr>
          <w:b/>
        </w:rPr>
        <w:t>Место нахождения общества:</w:t>
      </w:r>
      <w:r w:rsidRPr="00636BF1">
        <w:t xml:space="preserve"> 423807, РТ, г. Набережные Челны, ул. Гидростроителей, д.17</w:t>
      </w:r>
    </w:p>
    <w:p w:rsidR="00636BF1" w:rsidRPr="00636BF1" w:rsidRDefault="00636BF1" w:rsidP="00636BF1">
      <w:r w:rsidRPr="00636BF1">
        <w:rPr>
          <w:b/>
        </w:rPr>
        <w:t>Место проведения собрания:</w:t>
      </w:r>
      <w:r w:rsidRPr="00636BF1">
        <w:t xml:space="preserve"> 423807, РТ, г. Набережные Челны, ул. Гидростроителей, д.17, ко</w:t>
      </w:r>
      <w:r w:rsidRPr="00636BF1">
        <w:t>н</w:t>
      </w:r>
      <w:r w:rsidRPr="00636BF1">
        <w:t>ференц-зал в здании генеральной дирекции ОАО «Камгэсэнергострой»</w:t>
      </w:r>
    </w:p>
    <w:p w:rsidR="00636BF1" w:rsidRPr="00636BF1" w:rsidRDefault="00636BF1" w:rsidP="00636BF1">
      <w:pPr>
        <w:rPr>
          <w:b/>
        </w:rPr>
      </w:pPr>
      <w:r w:rsidRPr="00636BF1">
        <w:rPr>
          <w:b/>
        </w:rPr>
        <w:t xml:space="preserve">Почтовый адрес для направления заполненных бюллетеней для голосования: </w:t>
      </w:r>
      <w:r w:rsidRPr="00636BF1">
        <w:t>423807, Ре</w:t>
      </w:r>
      <w:r w:rsidRPr="00636BF1">
        <w:t>с</w:t>
      </w:r>
      <w:r w:rsidRPr="00636BF1">
        <w:t xml:space="preserve">публика Татарстан, </w:t>
      </w:r>
      <w:proofErr w:type="gramStart"/>
      <w:r w:rsidRPr="00636BF1">
        <w:t>г</w:t>
      </w:r>
      <w:proofErr w:type="gramEnd"/>
      <w:r w:rsidRPr="00636BF1">
        <w:t>. Набережные Челны, ул. Гидростроителей, д.17</w:t>
      </w:r>
    </w:p>
    <w:p w:rsidR="00636BF1" w:rsidRPr="00636BF1" w:rsidRDefault="00636BF1" w:rsidP="00636BF1">
      <w:pPr>
        <w:rPr>
          <w:b/>
        </w:rPr>
      </w:pPr>
      <w:r w:rsidRPr="00636BF1">
        <w:rPr>
          <w:b/>
        </w:rPr>
        <w:t>Дата окончания приема бюллетеней для голосования:</w:t>
      </w:r>
      <w:r w:rsidRPr="00636BF1">
        <w:t xml:space="preserve"> «23» июня 2015 года.</w:t>
      </w:r>
    </w:p>
    <w:p w:rsidR="00636BF1" w:rsidRPr="00636BF1" w:rsidRDefault="00636BF1" w:rsidP="00636BF1">
      <w:r w:rsidRPr="00636BF1">
        <w:rPr>
          <w:b/>
        </w:rPr>
        <w:t>Дата и время проведения собрания:</w:t>
      </w:r>
      <w:r w:rsidRPr="00636BF1">
        <w:t xml:space="preserve"> «25» июня 2015 года, 11 часов 00 минут.</w:t>
      </w:r>
    </w:p>
    <w:p w:rsidR="00636BF1" w:rsidRPr="00636BF1" w:rsidRDefault="00636BF1" w:rsidP="00636BF1">
      <w:r w:rsidRPr="00636BF1">
        <w:rPr>
          <w:b/>
        </w:rPr>
        <w:t>Вид собрания:</w:t>
      </w:r>
      <w:r w:rsidRPr="00636BF1">
        <w:t xml:space="preserve"> годовое общее собрание акционеров</w:t>
      </w:r>
    </w:p>
    <w:p w:rsidR="00636BF1" w:rsidRPr="00636BF1" w:rsidRDefault="00636BF1" w:rsidP="00636BF1">
      <w:r w:rsidRPr="00636BF1">
        <w:rPr>
          <w:b/>
        </w:rPr>
        <w:t>Форма проведения собрания:</w:t>
      </w:r>
      <w:r w:rsidRPr="00636BF1">
        <w:t xml:space="preserve"> собрание (совместное присутствие акционеров для обсуждения вопросов повестки дня и принятия решений по вопросам, поставленным на голосование).</w:t>
      </w:r>
    </w:p>
    <w:p w:rsidR="00636BF1" w:rsidRPr="00636BF1" w:rsidRDefault="00636BF1" w:rsidP="00636BF1">
      <w:pPr>
        <w:pStyle w:val="21"/>
        <w:rPr>
          <w:b/>
          <w:color w:val="FF0000"/>
        </w:rPr>
      </w:pPr>
      <w:r w:rsidRPr="00636BF1">
        <w:rPr>
          <w:b/>
        </w:rPr>
        <w:t xml:space="preserve">Дата составления списка лиц, имеющих право на участие в собрании: </w:t>
      </w:r>
      <w:r w:rsidRPr="00636BF1">
        <w:t>«23» мая 2015 года</w:t>
      </w:r>
      <w:r w:rsidRPr="00636BF1">
        <w:rPr>
          <w:b/>
          <w:color w:val="FF0000"/>
        </w:rPr>
        <w:t xml:space="preserve"> </w:t>
      </w:r>
    </w:p>
    <w:p w:rsidR="00636BF1" w:rsidRPr="00636BF1" w:rsidRDefault="00636BF1" w:rsidP="00636BF1">
      <w:pPr>
        <w:pStyle w:val="21"/>
        <w:rPr>
          <w:b/>
        </w:rPr>
      </w:pPr>
      <w:r w:rsidRPr="00636BF1">
        <w:rPr>
          <w:b/>
        </w:rPr>
        <w:t xml:space="preserve">Время начала регистрации лиц, имевших право на участие в собрании: </w:t>
      </w:r>
      <w:r w:rsidRPr="00636BF1">
        <w:t>09 часов 00 минут.</w:t>
      </w:r>
    </w:p>
    <w:p w:rsidR="00636BF1" w:rsidRPr="00636BF1" w:rsidRDefault="00636BF1" w:rsidP="00636BF1">
      <w:pPr>
        <w:pStyle w:val="21"/>
        <w:rPr>
          <w:b/>
        </w:rPr>
      </w:pPr>
      <w:r w:rsidRPr="00636BF1">
        <w:rPr>
          <w:b/>
        </w:rPr>
        <w:t xml:space="preserve">Время открытия собрания: </w:t>
      </w:r>
      <w:r w:rsidRPr="00636BF1">
        <w:t>11 часов 00 минут</w:t>
      </w:r>
      <w:r w:rsidRPr="00636BF1">
        <w:rPr>
          <w:b/>
        </w:rPr>
        <w:t>.</w:t>
      </w:r>
    </w:p>
    <w:p w:rsidR="00636BF1" w:rsidRPr="00636BF1" w:rsidRDefault="00636BF1" w:rsidP="00636BF1">
      <w:pPr>
        <w:pStyle w:val="21"/>
      </w:pPr>
      <w:r w:rsidRPr="00636BF1">
        <w:rPr>
          <w:b/>
        </w:rPr>
        <w:t>Время завершения обсуждения последнего вопроса повестки дня, по которому имелся кв</w:t>
      </w:r>
      <w:r w:rsidRPr="00636BF1">
        <w:rPr>
          <w:b/>
        </w:rPr>
        <w:t>о</w:t>
      </w:r>
      <w:r w:rsidRPr="00636BF1">
        <w:rPr>
          <w:b/>
        </w:rPr>
        <w:t xml:space="preserve">рум: </w:t>
      </w:r>
      <w:r w:rsidRPr="00636BF1">
        <w:t>12 часов 30 минут.</w:t>
      </w:r>
    </w:p>
    <w:p w:rsidR="00636BF1" w:rsidRPr="00636BF1" w:rsidRDefault="00636BF1" w:rsidP="00636BF1">
      <w:pPr>
        <w:pStyle w:val="21"/>
        <w:rPr>
          <w:b/>
        </w:rPr>
      </w:pPr>
      <w:r w:rsidRPr="00636BF1">
        <w:rPr>
          <w:b/>
        </w:rPr>
        <w:t xml:space="preserve">Время окончания регистрации лиц, имевших право на участие в собрании: </w:t>
      </w:r>
      <w:r w:rsidRPr="00636BF1">
        <w:t>12 часов 30 м</w:t>
      </w:r>
      <w:r w:rsidRPr="00636BF1">
        <w:t>и</w:t>
      </w:r>
      <w:r w:rsidRPr="00636BF1">
        <w:t>нут.</w:t>
      </w:r>
    </w:p>
    <w:p w:rsidR="00636BF1" w:rsidRPr="00636BF1" w:rsidRDefault="00636BF1" w:rsidP="00636BF1">
      <w:pPr>
        <w:pStyle w:val="21"/>
        <w:outlineLvl w:val="0"/>
        <w:rPr>
          <w:b/>
        </w:rPr>
      </w:pPr>
      <w:r w:rsidRPr="00636BF1">
        <w:rPr>
          <w:b/>
        </w:rPr>
        <w:t xml:space="preserve">Время начала подсчета голосов: </w:t>
      </w:r>
      <w:r w:rsidRPr="00636BF1">
        <w:t>12 часов 35 минут</w:t>
      </w:r>
    </w:p>
    <w:p w:rsidR="00636BF1" w:rsidRPr="00636BF1" w:rsidRDefault="00636BF1" w:rsidP="00636BF1">
      <w:pPr>
        <w:pStyle w:val="21"/>
        <w:rPr>
          <w:b/>
        </w:rPr>
      </w:pPr>
      <w:r w:rsidRPr="00636BF1">
        <w:rPr>
          <w:b/>
        </w:rPr>
        <w:t xml:space="preserve">Время закрытия собрания: </w:t>
      </w:r>
      <w:r w:rsidRPr="00636BF1">
        <w:t>13 часов 10 минут.</w:t>
      </w:r>
    </w:p>
    <w:p w:rsidR="00636BF1" w:rsidRPr="00636BF1" w:rsidRDefault="00636BF1" w:rsidP="00636BF1"/>
    <w:p w:rsidR="00636BF1" w:rsidRPr="00636BF1" w:rsidRDefault="00636BF1" w:rsidP="00E039A3">
      <w:pPr>
        <w:pStyle w:val="a6"/>
        <w:ind w:firstLine="567"/>
        <w:jc w:val="both"/>
      </w:pPr>
      <w:r w:rsidRPr="00636BF1">
        <w:t>Функции счетной комиссии на годовом общем собрании акционеров Открытого а</w:t>
      </w:r>
      <w:r w:rsidRPr="00636BF1">
        <w:t>к</w:t>
      </w:r>
      <w:r w:rsidRPr="00636BF1">
        <w:t>ционерного общества «Камгэсэнергострой» выполняет специализированный регистратор – Казанский филиал №2 Общества с ограниченной ответственностью «Евроазиатский Регис</w:t>
      </w:r>
      <w:r w:rsidRPr="00636BF1">
        <w:t>т</w:t>
      </w:r>
      <w:r w:rsidRPr="00636BF1">
        <w:t>ратор», место нахождения:420021,РТ,г</w:t>
      </w:r>
      <w:proofErr w:type="gramStart"/>
      <w:r w:rsidRPr="00636BF1">
        <w:t>.К</w:t>
      </w:r>
      <w:proofErr w:type="gramEnd"/>
      <w:r w:rsidRPr="00636BF1">
        <w:t xml:space="preserve">азань, </w:t>
      </w:r>
      <w:proofErr w:type="spellStart"/>
      <w:r w:rsidRPr="00636BF1">
        <w:t>ул.Лево-Булачная</w:t>
      </w:r>
      <w:proofErr w:type="spellEnd"/>
      <w:r w:rsidRPr="00636BF1">
        <w:t>, 56.</w:t>
      </w:r>
    </w:p>
    <w:p w:rsidR="00575719" w:rsidRPr="00636BF1" w:rsidRDefault="00575719" w:rsidP="00E039A3">
      <w:pPr>
        <w:spacing w:line="238" w:lineRule="auto"/>
        <w:ind w:firstLine="567"/>
        <w:jc w:val="both"/>
      </w:pPr>
    </w:p>
    <w:p w:rsidR="00DA7410" w:rsidRPr="00636BF1" w:rsidRDefault="00DA7410" w:rsidP="00E039A3">
      <w:pPr>
        <w:pStyle w:val="21"/>
        <w:spacing w:line="238" w:lineRule="auto"/>
        <w:ind w:firstLine="567"/>
      </w:pPr>
      <w:r w:rsidRPr="00636BF1">
        <w:rPr>
          <w:b/>
        </w:rPr>
        <w:t>Председатель собр</w:t>
      </w:r>
      <w:r w:rsidR="007017DE" w:rsidRPr="00636BF1">
        <w:rPr>
          <w:b/>
        </w:rPr>
        <w:t>ания:</w:t>
      </w:r>
      <w:r w:rsidRPr="00636BF1">
        <w:t xml:space="preserve"> </w:t>
      </w:r>
      <w:proofErr w:type="spellStart"/>
      <w:r w:rsidR="00636BF1" w:rsidRPr="00636BF1">
        <w:t>Файзуллин</w:t>
      </w:r>
      <w:proofErr w:type="spellEnd"/>
      <w:r w:rsidR="00636BF1" w:rsidRPr="00636BF1">
        <w:t xml:space="preserve"> </w:t>
      </w:r>
      <w:proofErr w:type="spellStart"/>
      <w:r w:rsidR="00636BF1" w:rsidRPr="00636BF1">
        <w:t>Ирек</w:t>
      </w:r>
      <w:proofErr w:type="spellEnd"/>
      <w:r w:rsidR="00636BF1" w:rsidRPr="00636BF1">
        <w:t xml:space="preserve"> </w:t>
      </w:r>
      <w:proofErr w:type="spellStart"/>
      <w:r w:rsidR="00636BF1" w:rsidRPr="00636BF1">
        <w:t>Энварович</w:t>
      </w:r>
      <w:proofErr w:type="spellEnd"/>
      <w:r w:rsidR="00636BF1" w:rsidRPr="00636BF1">
        <w:t xml:space="preserve"> – председатель С</w:t>
      </w:r>
      <w:r w:rsidRPr="00636BF1">
        <w:t>овета директоров ОАО «Камгэсэнергост</w:t>
      </w:r>
      <w:r w:rsidR="00636BF1" w:rsidRPr="00636BF1">
        <w:t>рой», министр строительства, архитектуры и жилищно-коммунального х</w:t>
      </w:r>
      <w:r w:rsidR="00636BF1" w:rsidRPr="00636BF1">
        <w:t>о</w:t>
      </w:r>
      <w:r w:rsidR="00636BF1" w:rsidRPr="00636BF1">
        <w:t>зяйства Республики Татарстан.</w:t>
      </w:r>
    </w:p>
    <w:p w:rsidR="00636BF1" w:rsidRPr="00636BF1" w:rsidRDefault="00DA7410" w:rsidP="00E039A3">
      <w:pPr>
        <w:tabs>
          <w:tab w:val="num" w:pos="0"/>
        </w:tabs>
        <w:ind w:firstLine="567"/>
        <w:jc w:val="both"/>
      </w:pPr>
      <w:r w:rsidRPr="00636BF1">
        <w:rPr>
          <w:b/>
        </w:rPr>
        <w:t>Секретарь собрания</w:t>
      </w:r>
      <w:r w:rsidR="007017DE" w:rsidRPr="00636BF1">
        <w:t>:</w:t>
      </w:r>
      <w:r w:rsidRPr="00636BF1">
        <w:t xml:space="preserve"> </w:t>
      </w:r>
      <w:proofErr w:type="spellStart"/>
      <w:r w:rsidR="00636BF1" w:rsidRPr="00636BF1">
        <w:t>Зияев</w:t>
      </w:r>
      <w:proofErr w:type="spellEnd"/>
      <w:r w:rsidR="00636BF1" w:rsidRPr="00636BF1">
        <w:t xml:space="preserve"> Эдуард </w:t>
      </w:r>
      <w:proofErr w:type="spellStart"/>
      <w:r w:rsidR="00636BF1" w:rsidRPr="00636BF1">
        <w:t>Индусович</w:t>
      </w:r>
      <w:proofErr w:type="spellEnd"/>
      <w:r w:rsidRPr="00636BF1">
        <w:t xml:space="preserve"> – </w:t>
      </w:r>
      <w:r w:rsidR="00636BF1" w:rsidRPr="00636BF1">
        <w:t>директора департамента корпоративного управления ОАО «Холдинговая компания «</w:t>
      </w:r>
      <w:proofErr w:type="spellStart"/>
      <w:r w:rsidR="00636BF1" w:rsidRPr="00636BF1">
        <w:t>Ак</w:t>
      </w:r>
      <w:proofErr w:type="spellEnd"/>
      <w:r w:rsidR="00636BF1" w:rsidRPr="00636BF1">
        <w:t xml:space="preserve"> Барс».</w:t>
      </w:r>
    </w:p>
    <w:p w:rsidR="00636BF1" w:rsidRDefault="00636BF1" w:rsidP="00E039A3">
      <w:pPr>
        <w:pStyle w:val="21"/>
        <w:spacing w:line="238" w:lineRule="auto"/>
        <w:ind w:firstLine="567"/>
        <w:rPr>
          <w:b/>
        </w:rPr>
      </w:pPr>
    </w:p>
    <w:p w:rsidR="00302E6F" w:rsidRDefault="00302E6F" w:rsidP="0064231E">
      <w:pPr>
        <w:pStyle w:val="21"/>
        <w:spacing w:line="238" w:lineRule="auto"/>
        <w:ind w:firstLine="567"/>
        <w:rPr>
          <w:b/>
        </w:rPr>
      </w:pPr>
      <w:r w:rsidRPr="005A4E7D">
        <w:rPr>
          <w:b/>
        </w:rPr>
        <w:t>Члены президиума:</w:t>
      </w:r>
    </w:p>
    <w:p w:rsidR="006C3ACF" w:rsidRPr="00817692" w:rsidRDefault="006C3ACF" w:rsidP="00817692">
      <w:pPr>
        <w:pStyle w:val="21"/>
        <w:spacing w:line="238" w:lineRule="auto"/>
      </w:pPr>
      <w:r w:rsidRPr="00817692">
        <w:t xml:space="preserve">1. </w:t>
      </w:r>
      <w:proofErr w:type="spellStart"/>
      <w:r w:rsidRPr="00817692">
        <w:t>Шагитов</w:t>
      </w:r>
      <w:proofErr w:type="spellEnd"/>
      <w:r w:rsidRPr="00817692">
        <w:t xml:space="preserve"> Ильдар </w:t>
      </w:r>
      <w:proofErr w:type="spellStart"/>
      <w:r w:rsidRPr="00817692">
        <w:t>Назифович</w:t>
      </w:r>
      <w:proofErr w:type="spellEnd"/>
      <w:r w:rsidRPr="00817692">
        <w:t xml:space="preserve"> – исполняющий обязанности Генерального директора ОАО «Ка</w:t>
      </w:r>
      <w:r w:rsidRPr="00817692">
        <w:t>м</w:t>
      </w:r>
      <w:r w:rsidRPr="00817692">
        <w:t>гэсэнергострой»;</w:t>
      </w:r>
    </w:p>
    <w:p w:rsidR="00636BF1" w:rsidRDefault="006C3ACF" w:rsidP="00636BF1">
      <w:pPr>
        <w:pStyle w:val="21"/>
        <w:spacing w:line="238" w:lineRule="auto"/>
      </w:pPr>
      <w:r>
        <w:t>2</w:t>
      </w:r>
      <w:r w:rsidR="00636BF1" w:rsidRPr="006C3ACF">
        <w:t>. Егоров Иван Михайлович – Генеральный директор ОАО «Холдинговая компания «</w:t>
      </w:r>
      <w:proofErr w:type="spellStart"/>
      <w:r w:rsidR="00636BF1" w:rsidRPr="006C3ACF">
        <w:t>Ак</w:t>
      </w:r>
      <w:proofErr w:type="spellEnd"/>
      <w:r w:rsidR="00636BF1" w:rsidRPr="006C3ACF">
        <w:t xml:space="preserve"> Барс»,</w:t>
      </w:r>
      <w:r w:rsidR="00636BF1">
        <w:rPr>
          <w:b/>
        </w:rPr>
        <w:t xml:space="preserve"> </w:t>
      </w:r>
      <w:r w:rsidR="00636BF1" w:rsidRPr="005A4E7D">
        <w:t>член Совета директоров ОАО «Камгэсэнергострой»;</w:t>
      </w:r>
    </w:p>
    <w:p w:rsidR="006C3ACF" w:rsidRPr="005A4E7D" w:rsidRDefault="006C3ACF" w:rsidP="00636BF1">
      <w:pPr>
        <w:pStyle w:val="21"/>
        <w:spacing w:line="238" w:lineRule="auto"/>
        <w:rPr>
          <w:b/>
        </w:rPr>
      </w:pPr>
      <w:r>
        <w:t xml:space="preserve">3. </w:t>
      </w:r>
      <w:proofErr w:type="spellStart"/>
      <w:r w:rsidRPr="00636BF1">
        <w:t>Файзуллин</w:t>
      </w:r>
      <w:proofErr w:type="spellEnd"/>
      <w:r w:rsidRPr="00636BF1">
        <w:t xml:space="preserve"> </w:t>
      </w:r>
      <w:proofErr w:type="spellStart"/>
      <w:r w:rsidRPr="00636BF1">
        <w:t>Ирек</w:t>
      </w:r>
      <w:proofErr w:type="spellEnd"/>
      <w:r w:rsidRPr="00636BF1">
        <w:t xml:space="preserve"> </w:t>
      </w:r>
      <w:proofErr w:type="spellStart"/>
      <w:r w:rsidRPr="00636BF1">
        <w:t>Энварович</w:t>
      </w:r>
      <w:proofErr w:type="spellEnd"/>
      <w:r w:rsidRPr="00636BF1">
        <w:t xml:space="preserve"> –</w:t>
      </w:r>
      <w:r>
        <w:t xml:space="preserve"> М</w:t>
      </w:r>
      <w:r w:rsidRPr="00636BF1">
        <w:t>инистр строительства, архитектуры и жилищно-коммунального хо</w:t>
      </w:r>
      <w:r>
        <w:t>зяйства Республики Татарстан,</w:t>
      </w:r>
      <w:r w:rsidRPr="006C3ACF">
        <w:t xml:space="preserve"> </w:t>
      </w:r>
      <w:r w:rsidRPr="00636BF1">
        <w:t>председатель Совета директоров ОАО «Камгэсэнергострой»</w:t>
      </w:r>
    </w:p>
    <w:p w:rsidR="00302E6F" w:rsidRDefault="006C3ACF" w:rsidP="006C3ACF">
      <w:pPr>
        <w:jc w:val="both"/>
      </w:pPr>
      <w:r>
        <w:t xml:space="preserve">4. </w:t>
      </w:r>
      <w:r w:rsidR="00302E6F" w:rsidRPr="005A4E7D">
        <w:t xml:space="preserve">Евдокимов Александр Сергеевич – </w:t>
      </w:r>
      <w:r>
        <w:t>член</w:t>
      </w:r>
      <w:r w:rsidR="00302E6F" w:rsidRPr="005A4E7D">
        <w:t xml:space="preserve"> Совета директоров ОАО «Камгэсэнергост</w:t>
      </w:r>
      <w:r w:rsidR="00817692">
        <w:t>рой».</w:t>
      </w:r>
    </w:p>
    <w:p w:rsidR="00817692" w:rsidRPr="005A4E7D" w:rsidRDefault="00817692" w:rsidP="006C3ACF">
      <w:pPr>
        <w:jc w:val="both"/>
      </w:pPr>
    </w:p>
    <w:p w:rsidR="00BC1C38" w:rsidRPr="00BC1C38" w:rsidRDefault="00BC1C38" w:rsidP="00E039A3">
      <w:pPr>
        <w:ind w:firstLine="567"/>
        <w:jc w:val="both"/>
      </w:pPr>
      <w:r w:rsidRPr="00BC1C38">
        <w:t xml:space="preserve">Общее количество голосов, которыми обладали лица, включенные в список лиц, имеющих право на участие в годовом общем собрании акционеров, по состоянию на «23» мая 2015 года - </w:t>
      </w:r>
      <w:r w:rsidRPr="00BC1C38">
        <w:rPr>
          <w:bCs/>
        </w:rPr>
        <w:t>1 516 768</w:t>
      </w:r>
      <w:r w:rsidRPr="00BC1C38">
        <w:t xml:space="preserve">. </w:t>
      </w:r>
    </w:p>
    <w:p w:rsidR="00BC1C38" w:rsidRPr="00BC1C38" w:rsidRDefault="00BC1C38" w:rsidP="00E039A3">
      <w:pPr>
        <w:tabs>
          <w:tab w:val="left" w:pos="540"/>
        </w:tabs>
        <w:ind w:firstLine="567"/>
        <w:jc w:val="both"/>
      </w:pPr>
      <w:r w:rsidRPr="00BC1C38">
        <w:t>В отношении общества действует специальное право «Золотая акция».</w:t>
      </w:r>
    </w:p>
    <w:p w:rsidR="00BC1C38" w:rsidRPr="00BC1C38" w:rsidRDefault="00BC1C38" w:rsidP="00E039A3">
      <w:pPr>
        <w:ind w:firstLine="567"/>
        <w:jc w:val="both"/>
      </w:pPr>
      <w:r w:rsidRPr="00BC1C38">
        <w:t>На момент окончания регистрации для участия на годовом общем собрании акционеров з</w:t>
      </w:r>
      <w:r w:rsidRPr="00BC1C38">
        <w:t>а</w:t>
      </w:r>
      <w:r w:rsidRPr="00BC1C38">
        <w:t>регистрировалось 238 акционеров и их полномочных представителей. Количество голосов, кот</w:t>
      </w:r>
      <w:r w:rsidRPr="00BC1C38">
        <w:t>о</w:t>
      </w:r>
      <w:r w:rsidRPr="00BC1C38">
        <w:t>рыми обладали акционеры, принявшие участие в собрании – 1</w:t>
      </w:r>
      <w:r w:rsidRPr="00BC1C38">
        <w:rPr>
          <w:lang w:val="en-US"/>
        </w:rPr>
        <w:t> </w:t>
      </w:r>
      <w:r w:rsidRPr="00BC1C38">
        <w:t xml:space="preserve">128 697, что составляет 74,4146% от размещенных голосующих акций общества. </w:t>
      </w:r>
    </w:p>
    <w:p w:rsidR="00BC1C38" w:rsidRPr="00BC1C38" w:rsidRDefault="00BC1C38" w:rsidP="00E039A3">
      <w:pPr>
        <w:ind w:firstLine="567"/>
        <w:jc w:val="both"/>
      </w:pPr>
      <w:r w:rsidRPr="00BC1C38">
        <w:t xml:space="preserve">Количество комплектов бюллетеней для голосования – 140, полученных не </w:t>
      </w:r>
      <w:proofErr w:type="gramStart"/>
      <w:r w:rsidRPr="00BC1C38">
        <w:t>позднее</w:t>
      </w:r>
      <w:proofErr w:type="gramEnd"/>
      <w:r w:rsidRPr="00BC1C38">
        <w:t xml:space="preserve"> чем за два дня до даты проведения общего собрания, с количеством голосующих акций  общества, пре</w:t>
      </w:r>
      <w:r w:rsidRPr="00BC1C38">
        <w:t>д</w:t>
      </w:r>
      <w:r w:rsidRPr="00BC1C38">
        <w:t>ставленных данными бюллетенями – 1 002 262.</w:t>
      </w:r>
    </w:p>
    <w:p w:rsidR="00BC1C38" w:rsidRPr="00BC1C38" w:rsidRDefault="00BC1C38" w:rsidP="00E039A3">
      <w:pPr>
        <w:ind w:firstLine="567"/>
        <w:jc w:val="both"/>
      </w:pPr>
      <w:r w:rsidRPr="00BC1C38">
        <w:t>Количество комплектов бюллетеней для голосования  – 65, выданных при регистрации уч</w:t>
      </w:r>
      <w:r w:rsidRPr="00BC1C38">
        <w:t>а</w:t>
      </w:r>
      <w:r w:rsidRPr="00BC1C38">
        <w:t>стников на собрании, с количеством голосующих акций общества, представленных данными бю</w:t>
      </w:r>
      <w:r w:rsidRPr="00BC1C38">
        <w:t>л</w:t>
      </w:r>
      <w:r w:rsidRPr="00BC1C38">
        <w:t>летенями –  126 435.</w:t>
      </w:r>
    </w:p>
    <w:p w:rsidR="005A4E7D" w:rsidRDefault="005A4E7D" w:rsidP="005A4E7D">
      <w:pPr>
        <w:ind w:firstLine="567"/>
        <w:jc w:val="both"/>
      </w:pPr>
      <w:r w:rsidRPr="00BC1C38">
        <w:rPr>
          <w:b/>
        </w:rPr>
        <w:lastRenderedPageBreak/>
        <w:t>Кворум</w:t>
      </w:r>
      <w:r w:rsidRPr="00BC1C38">
        <w:t xml:space="preserve"> по вопросам повестки дня: </w:t>
      </w:r>
    </w:p>
    <w:p w:rsidR="00532ECD" w:rsidRDefault="00532ECD" w:rsidP="005A4E7D">
      <w:pPr>
        <w:ind w:firstLine="567"/>
        <w:jc w:val="both"/>
      </w:pPr>
    </w:p>
    <w:tbl>
      <w:tblPr>
        <w:tblW w:w="10490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0"/>
        <w:gridCol w:w="1830"/>
        <w:gridCol w:w="3260"/>
      </w:tblGrid>
      <w:tr w:rsidR="00025E9A" w:rsidRPr="00025E9A" w:rsidTr="00025E9A">
        <w:tc>
          <w:tcPr>
            <w:tcW w:w="540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5E9A" w:rsidRPr="00532ECD" w:rsidRDefault="00025E9A" w:rsidP="009C7543">
            <w:pPr>
              <w:ind w:left="-85" w:right="-85"/>
              <w:jc w:val="center"/>
              <w:rPr>
                <w:b/>
                <w:bCs/>
                <w:sz w:val="20"/>
                <w:szCs w:val="20"/>
              </w:rPr>
            </w:pPr>
            <w:r w:rsidRPr="00532ECD">
              <w:rPr>
                <w:b/>
                <w:bCs/>
                <w:sz w:val="20"/>
                <w:szCs w:val="20"/>
              </w:rPr>
              <w:t>Повестка дня</w:t>
            </w:r>
          </w:p>
          <w:p w:rsidR="00025E9A" w:rsidRPr="00532ECD" w:rsidRDefault="00025E9A" w:rsidP="009C7543">
            <w:pPr>
              <w:ind w:left="-85" w:right="-85"/>
              <w:jc w:val="center"/>
              <w:rPr>
                <w:b/>
                <w:bCs/>
                <w:sz w:val="20"/>
                <w:szCs w:val="20"/>
              </w:rPr>
            </w:pPr>
            <w:r w:rsidRPr="00532ECD">
              <w:rPr>
                <w:b/>
                <w:bCs/>
                <w:sz w:val="20"/>
                <w:szCs w:val="20"/>
              </w:rPr>
              <w:t>годового общего собрания:</w:t>
            </w:r>
          </w:p>
        </w:tc>
        <w:tc>
          <w:tcPr>
            <w:tcW w:w="183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025E9A" w:rsidRPr="00532ECD" w:rsidRDefault="00025E9A" w:rsidP="009C7543">
            <w:pPr>
              <w:spacing w:line="180" w:lineRule="exact"/>
              <w:ind w:left="-85" w:right="-85"/>
              <w:jc w:val="center"/>
              <w:rPr>
                <w:b/>
                <w:bCs/>
                <w:sz w:val="20"/>
                <w:szCs w:val="20"/>
              </w:rPr>
            </w:pPr>
            <w:r w:rsidRPr="00532ECD">
              <w:rPr>
                <w:b/>
                <w:bCs/>
                <w:sz w:val="20"/>
                <w:szCs w:val="20"/>
              </w:rPr>
              <w:t>Число голосов, которыми облад</w:t>
            </w:r>
            <w:r w:rsidRPr="00532ECD">
              <w:rPr>
                <w:b/>
                <w:bCs/>
                <w:sz w:val="20"/>
                <w:szCs w:val="20"/>
              </w:rPr>
              <w:t>а</w:t>
            </w:r>
            <w:r w:rsidRPr="00532ECD">
              <w:rPr>
                <w:b/>
                <w:bCs/>
                <w:sz w:val="20"/>
                <w:szCs w:val="20"/>
              </w:rPr>
              <w:t>ли лица, включе</w:t>
            </w:r>
            <w:r w:rsidRPr="00532ECD">
              <w:rPr>
                <w:b/>
                <w:bCs/>
                <w:sz w:val="20"/>
                <w:szCs w:val="20"/>
              </w:rPr>
              <w:t>н</w:t>
            </w:r>
            <w:r w:rsidRPr="00532ECD">
              <w:rPr>
                <w:b/>
                <w:bCs/>
                <w:sz w:val="20"/>
                <w:szCs w:val="20"/>
              </w:rPr>
              <w:t xml:space="preserve">ные в список лиц, имевших право на участие </w:t>
            </w:r>
            <w:proofErr w:type="gramStart"/>
            <w:r w:rsidRPr="00532ECD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532ECD">
              <w:rPr>
                <w:b/>
                <w:bCs/>
                <w:sz w:val="20"/>
                <w:szCs w:val="20"/>
              </w:rPr>
              <w:t xml:space="preserve"> ОСА, по данному вопросу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</w:tcBorders>
          </w:tcPr>
          <w:p w:rsidR="00025E9A" w:rsidRPr="00532ECD" w:rsidRDefault="00025E9A" w:rsidP="009C7543">
            <w:pPr>
              <w:spacing w:line="180" w:lineRule="exact"/>
              <w:ind w:left="-85" w:right="-85"/>
              <w:jc w:val="center"/>
              <w:rPr>
                <w:b/>
                <w:bCs/>
                <w:sz w:val="20"/>
                <w:szCs w:val="20"/>
              </w:rPr>
            </w:pPr>
            <w:r w:rsidRPr="00532ECD">
              <w:rPr>
                <w:b/>
                <w:bCs/>
                <w:sz w:val="20"/>
                <w:szCs w:val="20"/>
              </w:rPr>
              <w:t>Число голосов, которыми облад</w:t>
            </w:r>
            <w:r w:rsidRPr="00532ECD">
              <w:rPr>
                <w:b/>
                <w:bCs/>
                <w:sz w:val="20"/>
                <w:szCs w:val="20"/>
              </w:rPr>
              <w:t>а</w:t>
            </w:r>
            <w:r w:rsidRPr="00532ECD">
              <w:rPr>
                <w:b/>
                <w:bCs/>
                <w:sz w:val="20"/>
                <w:szCs w:val="20"/>
              </w:rPr>
              <w:t xml:space="preserve">ли лица, принявшие участие </w:t>
            </w:r>
            <w:proofErr w:type="gramStart"/>
            <w:r w:rsidRPr="00532ECD">
              <w:rPr>
                <w:b/>
                <w:bCs/>
                <w:sz w:val="20"/>
                <w:szCs w:val="20"/>
              </w:rPr>
              <w:t>в</w:t>
            </w:r>
            <w:proofErr w:type="gramEnd"/>
            <w:r w:rsidRPr="00532ECD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532ECD">
              <w:rPr>
                <w:b/>
                <w:bCs/>
                <w:sz w:val="20"/>
                <w:szCs w:val="20"/>
              </w:rPr>
              <w:t>ОСА</w:t>
            </w:r>
            <w:proofErr w:type="gramEnd"/>
            <w:r w:rsidRPr="00532ECD">
              <w:rPr>
                <w:b/>
                <w:bCs/>
                <w:sz w:val="20"/>
                <w:szCs w:val="20"/>
              </w:rPr>
              <w:t>, и имеющие право голосовать по данному вопросу (процент от числа голосов, которыми обладали лица, включенные в список лиц, имеющие право на участие в ОСА), наличие кворума</w:t>
            </w:r>
          </w:p>
        </w:tc>
      </w:tr>
      <w:tr w:rsidR="00025E9A" w:rsidRPr="00025E9A" w:rsidTr="00025E9A">
        <w:tc>
          <w:tcPr>
            <w:tcW w:w="5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9A" w:rsidRPr="00025E9A" w:rsidRDefault="00025E9A" w:rsidP="009C7543">
            <w:pPr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</w:rPr>
              <w:t>1. Утверждение годового отчета ОАО «Камгэсэнергострой» (далее – Общество) за 2014 год.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E9A" w:rsidRPr="00025E9A" w:rsidRDefault="00025E9A" w:rsidP="009C7543">
            <w:pPr>
              <w:jc w:val="center"/>
              <w:rPr>
                <w:sz w:val="20"/>
                <w:szCs w:val="20"/>
                <w:lang w:val="en-US"/>
              </w:rPr>
            </w:pPr>
            <w:r w:rsidRPr="00025E9A">
              <w:rPr>
                <w:sz w:val="20"/>
                <w:szCs w:val="20"/>
              </w:rPr>
              <w:t>1 </w:t>
            </w:r>
            <w:r w:rsidRPr="00025E9A">
              <w:rPr>
                <w:sz w:val="20"/>
                <w:szCs w:val="20"/>
                <w:lang w:val="en-US"/>
              </w:rPr>
              <w:t>516</w:t>
            </w:r>
            <w:r w:rsidRPr="00025E9A">
              <w:rPr>
                <w:sz w:val="20"/>
                <w:szCs w:val="20"/>
              </w:rPr>
              <w:t xml:space="preserve"> </w:t>
            </w:r>
            <w:r w:rsidRPr="00025E9A">
              <w:rPr>
                <w:sz w:val="20"/>
                <w:szCs w:val="20"/>
                <w:lang w:val="en-US"/>
              </w:rPr>
              <w:t>768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025E9A" w:rsidRPr="00025E9A" w:rsidRDefault="00025E9A" w:rsidP="009C7543">
            <w:pPr>
              <w:jc w:val="center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</w:rPr>
              <w:t>1 128 697(74,4146%), имеется</w:t>
            </w:r>
          </w:p>
        </w:tc>
      </w:tr>
      <w:tr w:rsidR="00025E9A" w:rsidRPr="00025E9A" w:rsidTr="00025E9A">
        <w:tc>
          <w:tcPr>
            <w:tcW w:w="54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9A" w:rsidRPr="00025E9A" w:rsidRDefault="00025E9A" w:rsidP="009C7543">
            <w:pPr>
              <w:jc w:val="both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</w:rPr>
              <w:t>2.Утверждение годовой бухгалтерской отчетности Общес</w:t>
            </w:r>
            <w:r w:rsidRPr="00025E9A">
              <w:rPr>
                <w:sz w:val="20"/>
                <w:szCs w:val="20"/>
              </w:rPr>
              <w:t>т</w:t>
            </w:r>
            <w:r w:rsidRPr="00025E9A">
              <w:rPr>
                <w:sz w:val="20"/>
                <w:szCs w:val="20"/>
              </w:rPr>
              <w:t>ва за 2014 год.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E9A" w:rsidRPr="00025E9A" w:rsidRDefault="00025E9A" w:rsidP="009C7543">
            <w:pPr>
              <w:jc w:val="center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</w:rPr>
              <w:t>1 </w:t>
            </w:r>
            <w:r w:rsidRPr="00025E9A">
              <w:rPr>
                <w:sz w:val="20"/>
                <w:szCs w:val="20"/>
                <w:lang w:val="en-US"/>
              </w:rPr>
              <w:t>516</w:t>
            </w:r>
            <w:r w:rsidRPr="00025E9A">
              <w:rPr>
                <w:sz w:val="20"/>
                <w:szCs w:val="20"/>
              </w:rPr>
              <w:t xml:space="preserve"> </w:t>
            </w:r>
            <w:r w:rsidRPr="00025E9A">
              <w:rPr>
                <w:sz w:val="20"/>
                <w:szCs w:val="20"/>
                <w:lang w:val="en-US"/>
              </w:rPr>
              <w:t>768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025E9A" w:rsidRPr="00025E9A" w:rsidRDefault="00025E9A" w:rsidP="009C7543">
            <w:pPr>
              <w:jc w:val="center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</w:rPr>
              <w:t>1 128 697(74,4146%), имеется</w:t>
            </w:r>
          </w:p>
        </w:tc>
      </w:tr>
      <w:tr w:rsidR="00025E9A" w:rsidRPr="00025E9A" w:rsidTr="00025E9A">
        <w:tc>
          <w:tcPr>
            <w:tcW w:w="5400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5E9A" w:rsidRPr="00025E9A" w:rsidRDefault="00025E9A" w:rsidP="009C7543">
            <w:pPr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</w:rPr>
              <w:t>3. Утверждение распределения прибыли, в том числе в</w:t>
            </w:r>
            <w:r w:rsidRPr="00025E9A">
              <w:rPr>
                <w:sz w:val="20"/>
                <w:szCs w:val="20"/>
              </w:rPr>
              <w:t>ы</w:t>
            </w:r>
            <w:r w:rsidRPr="00025E9A">
              <w:rPr>
                <w:sz w:val="20"/>
                <w:szCs w:val="20"/>
              </w:rPr>
              <w:t>плата (объявление) дивидендов в денежной форме по акц</w:t>
            </w:r>
            <w:r w:rsidRPr="00025E9A">
              <w:rPr>
                <w:sz w:val="20"/>
                <w:szCs w:val="20"/>
              </w:rPr>
              <w:t>и</w:t>
            </w:r>
            <w:r w:rsidRPr="00025E9A">
              <w:rPr>
                <w:sz w:val="20"/>
                <w:szCs w:val="20"/>
              </w:rPr>
              <w:t>ям Общества.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025E9A" w:rsidRPr="00025E9A" w:rsidRDefault="00025E9A" w:rsidP="009C7543">
            <w:pPr>
              <w:jc w:val="center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</w:rPr>
              <w:t>1 </w:t>
            </w:r>
            <w:r w:rsidRPr="00025E9A">
              <w:rPr>
                <w:sz w:val="20"/>
                <w:szCs w:val="20"/>
                <w:lang w:val="en-US"/>
              </w:rPr>
              <w:t>516</w:t>
            </w:r>
            <w:r w:rsidRPr="00025E9A">
              <w:rPr>
                <w:sz w:val="20"/>
                <w:szCs w:val="20"/>
              </w:rPr>
              <w:t xml:space="preserve"> </w:t>
            </w:r>
            <w:r w:rsidRPr="00025E9A">
              <w:rPr>
                <w:sz w:val="20"/>
                <w:szCs w:val="20"/>
                <w:lang w:val="en-US"/>
              </w:rPr>
              <w:t>768</w:t>
            </w:r>
          </w:p>
        </w:tc>
        <w:tc>
          <w:tcPr>
            <w:tcW w:w="3260" w:type="dxa"/>
            <w:tcBorders>
              <w:top w:val="single" w:sz="4" w:space="0" w:color="auto"/>
              <w:bottom w:val="double" w:sz="4" w:space="0" w:color="auto"/>
            </w:tcBorders>
          </w:tcPr>
          <w:p w:rsidR="00025E9A" w:rsidRPr="00025E9A" w:rsidRDefault="00025E9A" w:rsidP="009C7543">
            <w:pPr>
              <w:jc w:val="center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</w:rPr>
              <w:t>1 128 697(74,4146%), имеется</w:t>
            </w:r>
          </w:p>
        </w:tc>
      </w:tr>
      <w:tr w:rsidR="00025E9A" w:rsidRPr="00025E9A" w:rsidTr="00025E9A">
        <w:tc>
          <w:tcPr>
            <w:tcW w:w="540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5E9A" w:rsidRPr="00025E9A" w:rsidRDefault="00025E9A" w:rsidP="009C7543">
            <w:pPr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</w:rPr>
              <w:t xml:space="preserve">4.Утверждение вознаграждения членам Совета директоров Общества. </w:t>
            </w:r>
          </w:p>
        </w:tc>
        <w:tc>
          <w:tcPr>
            <w:tcW w:w="183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025E9A" w:rsidRPr="00025E9A" w:rsidRDefault="00025E9A" w:rsidP="009C7543">
            <w:pPr>
              <w:jc w:val="center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</w:rPr>
              <w:t>1 </w:t>
            </w:r>
            <w:r w:rsidRPr="00025E9A">
              <w:rPr>
                <w:sz w:val="20"/>
                <w:szCs w:val="20"/>
                <w:lang w:val="en-US"/>
              </w:rPr>
              <w:t>516</w:t>
            </w:r>
            <w:r w:rsidRPr="00025E9A">
              <w:rPr>
                <w:sz w:val="20"/>
                <w:szCs w:val="20"/>
              </w:rPr>
              <w:t xml:space="preserve"> </w:t>
            </w:r>
            <w:r w:rsidRPr="00025E9A">
              <w:rPr>
                <w:sz w:val="20"/>
                <w:szCs w:val="20"/>
                <w:lang w:val="en-US"/>
              </w:rPr>
              <w:t>768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</w:tcBorders>
          </w:tcPr>
          <w:p w:rsidR="00025E9A" w:rsidRPr="00025E9A" w:rsidRDefault="00025E9A" w:rsidP="009C7543">
            <w:pPr>
              <w:jc w:val="center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</w:rPr>
              <w:t>1 128 697(74,4146%), имеется</w:t>
            </w:r>
          </w:p>
        </w:tc>
      </w:tr>
      <w:tr w:rsidR="00025E9A" w:rsidRPr="00025E9A" w:rsidTr="00025E9A">
        <w:tc>
          <w:tcPr>
            <w:tcW w:w="540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5E9A" w:rsidRPr="00025E9A" w:rsidRDefault="00025E9A" w:rsidP="009C7543">
            <w:pPr>
              <w:tabs>
                <w:tab w:val="left" w:pos="-4536"/>
              </w:tabs>
              <w:jc w:val="both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</w:rPr>
              <w:t>5.Утверждение вознаграждения членам Ревизионной к</w:t>
            </w:r>
            <w:r w:rsidRPr="00025E9A">
              <w:rPr>
                <w:sz w:val="20"/>
                <w:szCs w:val="20"/>
              </w:rPr>
              <w:t>о</w:t>
            </w:r>
            <w:r w:rsidRPr="00025E9A">
              <w:rPr>
                <w:sz w:val="20"/>
                <w:szCs w:val="20"/>
              </w:rPr>
              <w:t>миссии Общества.</w:t>
            </w:r>
          </w:p>
        </w:tc>
        <w:tc>
          <w:tcPr>
            <w:tcW w:w="183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025E9A" w:rsidRPr="00025E9A" w:rsidRDefault="00025E9A" w:rsidP="009C7543">
            <w:pPr>
              <w:jc w:val="center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</w:rPr>
              <w:t>1 </w:t>
            </w:r>
            <w:r w:rsidRPr="00025E9A">
              <w:rPr>
                <w:sz w:val="20"/>
                <w:szCs w:val="20"/>
                <w:lang w:val="en-US"/>
              </w:rPr>
              <w:t>516</w:t>
            </w:r>
            <w:r w:rsidRPr="00025E9A">
              <w:rPr>
                <w:sz w:val="20"/>
                <w:szCs w:val="20"/>
              </w:rPr>
              <w:t xml:space="preserve"> </w:t>
            </w:r>
            <w:r w:rsidRPr="00025E9A">
              <w:rPr>
                <w:sz w:val="20"/>
                <w:szCs w:val="20"/>
                <w:lang w:val="en-US"/>
              </w:rPr>
              <w:t>768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</w:tcBorders>
          </w:tcPr>
          <w:p w:rsidR="00025E9A" w:rsidRPr="00025E9A" w:rsidRDefault="00025E9A" w:rsidP="009C7543">
            <w:pPr>
              <w:jc w:val="center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</w:rPr>
              <w:t>1 128 697(74,4146%), имеется</w:t>
            </w:r>
          </w:p>
        </w:tc>
      </w:tr>
      <w:tr w:rsidR="00025E9A" w:rsidRPr="00025E9A" w:rsidTr="00025E9A">
        <w:tc>
          <w:tcPr>
            <w:tcW w:w="540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5E9A" w:rsidRPr="00025E9A" w:rsidRDefault="00025E9A" w:rsidP="009C7543">
            <w:pPr>
              <w:tabs>
                <w:tab w:val="left" w:pos="3315"/>
              </w:tabs>
              <w:jc w:val="both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</w:rPr>
              <w:t>6.Об избрании  членов Совета директоров Общества.</w:t>
            </w:r>
          </w:p>
        </w:tc>
        <w:tc>
          <w:tcPr>
            <w:tcW w:w="183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025E9A" w:rsidRPr="00025E9A" w:rsidRDefault="00025E9A" w:rsidP="009C7543">
            <w:pPr>
              <w:jc w:val="center"/>
              <w:rPr>
                <w:sz w:val="20"/>
                <w:szCs w:val="20"/>
                <w:lang w:val="en-US"/>
              </w:rPr>
            </w:pPr>
            <w:r w:rsidRPr="00025E9A">
              <w:rPr>
                <w:sz w:val="20"/>
                <w:szCs w:val="20"/>
                <w:lang w:val="en-US"/>
              </w:rPr>
              <w:t>12 134 144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</w:tcBorders>
          </w:tcPr>
          <w:p w:rsidR="00025E9A" w:rsidRPr="00025E9A" w:rsidRDefault="00025E9A" w:rsidP="009C7543">
            <w:pPr>
              <w:jc w:val="center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</w:rPr>
              <w:t>9 029 576 (74,4146%) имеется</w:t>
            </w:r>
          </w:p>
        </w:tc>
      </w:tr>
      <w:tr w:rsidR="00025E9A" w:rsidRPr="00025E9A" w:rsidTr="00025E9A">
        <w:tc>
          <w:tcPr>
            <w:tcW w:w="540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5E9A" w:rsidRPr="00025E9A" w:rsidRDefault="00025E9A" w:rsidP="009C7543">
            <w:pPr>
              <w:tabs>
                <w:tab w:val="left" w:pos="3315"/>
              </w:tabs>
              <w:jc w:val="both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</w:rPr>
              <w:t>7.Об избрании  членов Ревизионной комиссии  Общества.</w:t>
            </w:r>
          </w:p>
        </w:tc>
        <w:tc>
          <w:tcPr>
            <w:tcW w:w="183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025E9A" w:rsidRPr="00025E9A" w:rsidRDefault="00025E9A" w:rsidP="009C7543">
            <w:pPr>
              <w:jc w:val="center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</w:rPr>
              <w:t>1 516 516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</w:tcBorders>
          </w:tcPr>
          <w:p w:rsidR="00025E9A" w:rsidRPr="00025E9A" w:rsidRDefault="00025E9A" w:rsidP="009C7543">
            <w:pPr>
              <w:jc w:val="center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</w:rPr>
              <w:t>1 128 445 (74,4104%), имеется</w:t>
            </w:r>
          </w:p>
        </w:tc>
      </w:tr>
      <w:tr w:rsidR="00025E9A" w:rsidRPr="00025E9A" w:rsidTr="00025E9A">
        <w:trPr>
          <w:trHeight w:val="185"/>
        </w:trPr>
        <w:tc>
          <w:tcPr>
            <w:tcW w:w="540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5E9A" w:rsidRPr="00025E9A" w:rsidRDefault="00025E9A" w:rsidP="009C7543">
            <w:pPr>
              <w:tabs>
                <w:tab w:val="left" w:pos="3315"/>
              </w:tabs>
              <w:jc w:val="both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</w:rPr>
              <w:t>8.Об утвержден</w:t>
            </w:r>
            <w:proofErr w:type="gramStart"/>
            <w:r w:rsidRPr="00025E9A">
              <w:rPr>
                <w:sz w:val="20"/>
                <w:szCs w:val="20"/>
              </w:rPr>
              <w:t>ии ау</w:t>
            </w:r>
            <w:proofErr w:type="gramEnd"/>
            <w:r w:rsidRPr="00025E9A">
              <w:rPr>
                <w:sz w:val="20"/>
                <w:szCs w:val="20"/>
              </w:rPr>
              <w:t>дитора Общества.</w:t>
            </w:r>
          </w:p>
        </w:tc>
        <w:tc>
          <w:tcPr>
            <w:tcW w:w="183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025E9A" w:rsidRPr="00025E9A" w:rsidRDefault="00025E9A" w:rsidP="009C7543">
            <w:pPr>
              <w:jc w:val="center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</w:rPr>
              <w:t>1 </w:t>
            </w:r>
            <w:r w:rsidRPr="00025E9A">
              <w:rPr>
                <w:sz w:val="20"/>
                <w:szCs w:val="20"/>
                <w:lang w:val="en-US"/>
              </w:rPr>
              <w:t>516</w:t>
            </w:r>
            <w:r w:rsidRPr="00025E9A">
              <w:rPr>
                <w:sz w:val="20"/>
                <w:szCs w:val="20"/>
              </w:rPr>
              <w:t xml:space="preserve"> </w:t>
            </w:r>
            <w:r w:rsidRPr="00025E9A">
              <w:rPr>
                <w:sz w:val="20"/>
                <w:szCs w:val="20"/>
                <w:lang w:val="en-US"/>
              </w:rPr>
              <w:t>768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</w:tcBorders>
          </w:tcPr>
          <w:p w:rsidR="00025E9A" w:rsidRPr="00025E9A" w:rsidRDefault="00025E9A" w:rsidP="009C7543">
            <w:pPr>
              <w:jc w:val="center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</w:rPr>
              <w:t>1 128 697(74,4146%), имеется</w:t>
            </w:r>
          </w:p>
        </w:tc>
      </w:tr>
      <w:tr w:rsidR="00025E9A" w:rsidRPr="00025E9A" w:rsidTr="00025E9A">
        <w:tc>
          <w:tcPr>
            <w:tcW w:w="540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5E9A" w:rsidRPr="00025E9A" w:rsidRDefault="00025E9A" w:rsidP="00025E9A">
            <w:pPr>
              <w:pStyle w:val="1"/>
              <w:ind w:left="0"/>
              <w:rPr>
                <w:b w:val="0"/>
                <w:sz w:val="20"/>
                <w:szCs w:val="20"/>
              </w:rPr>
            </w:pPr>
            <w:r w:rsidRPr="00025E9A">
              <w:rPr>
                <w:b w:val="0"/>
                <w:sz w:val="20"/>
                <w:szCs w:val="20"/>
              </w:rPr>
              <w:t>9. Об одобрении сделок с заинтересованностью.</w:t>
            </w:r>
          </w:p>
        </w:tc>
        <w:tc>
          <w:tcPr>
            <w:tcW w:w="183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025E9A" w:rsidRPr="00025E9A" w:rsidRDefault="00025E9A" w:rsidP="009C7543">
            <w:pPr>
              <w:tabs>
                <w:tab w:val="left" w:pos="1692"/>
              </w:tabs>
              <w:jc w:val="center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</w:rPr>
              <w:t xml:space="preserve"> 2</w:t>
            </w:r>
          </w:p>
        </w:tc>
        <w:tc>
          <w:tcPr>
            <w:tcW w:w="32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025E9A" w:rsidRPr="00025E9A" w:rsidRDefault="00025E9A" w:rsidP="009C7543">
            <w:pPr>
              <w:tabs>
                <w:tab w:val="left" w:pos="1692"/>
              </w:tabs>
              <w:jc w:val="center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</w:rPr>
              <w:t>2</w:t>
            </w:r>
          </w:p>
        </w:tc>
      </w:tr>
      <w:tr w:rsidR="00025E9A" w:rsidRPr="00025E9A" w:rsidTr="00025E9A">
        <w:tc>
          <w:tcPr>
            <w:tcW w:w="540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5E9A" w:rsidRPr="00025E9A" w:rsidRDefault="00025E9A" w:rsidP="00025E9A">
            <w:pPr>
              <w:pStyle w:val="1"/>
              <w:ind w:left="0"/>
              <w:rPr>
                <w:b w:val="0"/>
                <w:sz w:val="20"/>
                <w:szCs w:val="20"/>
              </w:rPr>
            </w:pPr>
            <w:r w:rsidRPr="00025E9A">
              <w:rPr>
                <w:b w:val="0"/>
                <w:sz w:val="20"/>
                <w:szCs w:val="20"/>
              </w:rPr>
              <w:t>9.1 Одобрение поручительства  ОАО «Камгэсэнергострой» (далее по тексту - Поручитель) во исполнение ООО «</w:t>
            </w:r>
            <w:proofErr w:type="spellStart"/>
            <w:r w:rsidRPr="00025E9A">
              <w:rPr>
                <w:b w:val="0"/>
                <w:sz w:val="20"/>
                <w:szCs w:val="20"/>
              </w:rPr>
              <w:t>Ак</w:t>
            </w:r>
            <w:proofErr w:type="spellEnd"/>
            <w:r w:rsidRPr="00025E9A">
              <w:rPr>
                <w:b w:val="0"/>
                <w:sz w:val="20"/>
                <w:szCs w:val="20"/>
              </w:rPr>
              <w:t xml:space="preserve"> Барс Металл»  (ИНН 1650161286)  (далее по тексту – Дол</w:t>
            </w:r>
            <w:r w:rsidRPr="00025E9A">
              <w:rPr>
                <w:b w:val="0"/>
                <w:sz w:val="20"/>
                <w:szCs w:val="20"/>
              </w:rPr>
              <w:t>ж</w:t>
            </w:r>
            <w:r w:rsidRPr="00025E9A">
              <w:rPr>
                <w:b w:val="0"/>
                <w:sz w:val="20"/>
                <w:szCs w:val="20"/>
              </w:rPr>
              <w:t>ник) обязательств по кредитному договору  (далее по тексту - Кредитный договор) перед ОАО «Акционерный инвест</w:t>
            </w:r>
            <w:r w:rsidRPr="00025E9A">
              <w:rPr>
                <w:b w:val="0"/>
                <w:sz w:val="20"/>
                <w:szCs w:val="20"/>
              </w:rPr>
              <w:t>и</w:t>
            </w:r>
            <w:r w:rsidRPr="00025E9A">
              <w:rPr>
                <w:b w:val="0"/>
                <w:sz w:val="20"/>
                <w:szCs w:val="20"/>
              </w:rPr>
              <w:t>ционный коммерческий Банк «</w:t>
            </w:r>
            <w:proofErr w:type="spellStart"/>
            <w:r w:rsidRPr="00025E9A">
              <w:rPr>
                <w:b w:val="0"/>
                <w:sz w:val="20"/>
                <w:szCs w:val="20"/>
              </w:rPr>
              <w:t>Татфондбанк</w:t>
            </w:r>
            <w:proofErr w:type="spellEnd"/>
            <w:r w:rsidRPr="00025E9A">
              <w:rPr>
                <w:b w:val="0"/>
                <w:sz w:val="20"/>
                <w:szCs w:val="20"/>
              </w:rPr>
              <w:t>» (далее по те</w:t>
            </w:r>
            <w:r w:rsidRPr="00025E9A">
              <w:rPr>
                <w:b w:val="0"/>
                <w:sz w:val="20"/>
                <w:szCs w:val="20"/>
              </w:rPr>
              <w:t>к</w:t>
            </w:r>
            <w:r w:rsidRPr="00025E9A">
              <w:rPr>
                <w:b w:val="0"/>
                <w:sz w:val="20"/>
                <w:szCs w:val="20"/>
              </w:rPr>
              <w:t xml:space="preserve">сту – Кредитор). </w:t>
            </w:r>
          </w:p>
        </w:tc>
        <w:tc>
          <w:tcPr>
            <w:tcW w:w="183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025E9A" w:rsidRPr="00025E9A" w:rsidRDefault="00025E9A" w:rsidP="009C7543">
            <w:pPr>
              <w:jc w:val="center"/>
              <w:rPr>
                <w:sz w:val="20"/>
                <w:szCs w:val="20"/>
                <w:lang w:val="en-US"/>
              </w:rPr>
            </w:pPr>
            <w:r w:rsidRPr="00025E9A">
              <w:rPr>
                <w:sz w:val="20"/>
                <w:szCs w:val="20"/>
                <w:lang w:val="en-US"/>
              </w:rPr>
              <w:t>518 577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</w:tcBorders>
          </w:tcPr>
          <w:p w:rsidR="00025E9A" w:rsidRPr="00025E9A" w:rsidRDefault="00025E9A" w:rsidP="009C7543">
            <w:pPr>
              <w:jc w:val="center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  <w:lang w:val="en-US"/>
              </w:rPr>
              <w:t xml:space="preserve">130 506 (25,1662%), </w:t>
            </w:r>
            <w:r w:rsidRPr="00025E9A">
              <w:rPr>
                <w:sz w:val="20"/>
                <w:szCs w:val="20"/>
              </w:rPr>
              <w:t>отсутствует</w:t>
            </w:r>
          </w:p>
        </w:tc>
      </w:tr>
      <w:tr w:rsidR="00025E9A" w:rsidRPr="00025E9A" w:rsidTr="00025E9A">
        <w:tc>
          <w:tcPr>
            <w:tcW w:w="540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5E9A" w:rsidRPr="00025E9A" w:rsidRDefault="00025E9A" w:rsidP="00025E9A">
            <w:pPr>
              <w:pStyle w:val="1"/>
              <w:ind w:left="0"/>
              <w:rPr>
                <w:b w:val="0"/>
                <w:sz w:val="20"/>
                <w:szCs w:val="20"/>
              </w:rPr>
            </w:pPr>
            <w:r w:rsidRPr="00025E9A">
              <w:rPr>
                <w:b w:val="0"/>
                <w:sz w:val="20"/>
                <w:szCs w:val="20"/>
              </w:rPr>
              <w:t>9.2 Одобрение поручительства  ОАО «Камгэсэнергострой» (далее по тексту - Поручитель) во исполнение ООО «</w:t>
            </w:r>
            <w:proofErr w:type="spellStart"/>
            <w:r w:rsidRPr="00025E9A">
              <w:rPr>
                <w:b w:val="0"/>
                <w:sz w:val="20"/>
                <w:szCs w:val="20"/>
              </w:rPr>
              <w:t>Ак</w:t>
            </w:r>
            <w:proofErr w:type="spellEnd"/>
            <w:r w:rsidRPr="00025E9A">
              <w:rPr>
                <w:b w:val="0"/>
                <w:sz w:val="20"/>
                <w:szCs w:val="20"/>
              </w:rPr>
              <w:t xml:space="preserve"> Барс Металл»  (ИНН 1650161286)  (далее по тексту – Дол</w:t>
            </w:r>
            <w:r w:rsidRPr="00025E9A">
              <w:rPr>
                <w:b w:val="0"/>
                <w:sz w:val="20"/>
                <w:szCs w:val="20"/>
              </w:rPr>
              <w:t>ж</w:t>
            </w:r>
            <w:r w:rsidRPr="00025E9A">
              <w:rPr>
                <w:b w:val="0"/>
                <w:sz w:val="20"/>
                <w:szCs w:val="20"/>
              </w:rPr>
              <w:t>ник) обязательств по кредитному договору  (далее по тексту - Кредитный договор) перед ОАО «Акционерный инвест</w:t>
            </w:r>
            <w:r w:rsidRPr="00025E9A">
              <w:rPr>
                <w:b w:val="0"/>
                <w:sz w:val="20"/>
                <w:szCs w:val="20"/>
              </w:rPr>
              <w:t>и</w:t>
            </w:r>
            <w:r w:rsidRPr="00025E9A">
              <w:rPr>
                <w:b w:val="0"/>
                <w:sz w:val="20"/>
                <w:szCs w:val="20"/>
              </w:rPr>
              <w:t>ционный коммерческий Банк «</w:t>
            </w:r>
            <w:proofErr w:type="spellStart"/>
            <w:r w:rsidRPr="00025E9A">
              <w:rPr>
                <w:b w:val="0"/>
                <w:sz w:val="20"/>
                <w:szCs w:val="20"/>
              </w:rPr>
              <w:t>Татфондбанк</w:t>
            </w:r>
            <w:proofErr w:type="spellEnd"/>
            <w:r w:rsidRPr="00025E9A">
              <w:rPr>
                <w:b w:val="0"/>
                <w:sz w:val="20"/>
                <w:szCs w:val="20"/>
              </w:rPr>
              <w:t>» (далее по те</w:t>
            </w:r>
            <w:r w:rsidRPr="00025E9A">
              <w:rPr>
                <w:b w:val="0"/>
                <w:sz w:val="20"/>
                <w:szCs w:val="20"/>
              </w:rPr>
              <w:t>к</w:t>
            </w:r>
            <w:r w:rsidRPr="00025E9A">
              <w:rPr>
                <w:b w:val="0"/>
                <w:sz w:val="20"/>
                <w:szCs w:val="20"/>
              </w:rPr>
              <w:t>сту – Кредитор).</w:t>
            </w:r>
          </w:p>
        </w:tc>
        <w:tc>
          <w:tcPr>
            <w:tcW w:w="183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025E9A" w:rsidRPr="00025E9A" w:rsidRDefault="00025E9A" w:rsidP="009C7543">
            <w:pPr>
              <w:jc w:val="center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  <w:lang w:val="en-US"/>
              </w:rPr>
              <w:t>518 577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</w:tcBorders>
          </w:tcPr>
          <w:p w:rsidR="00025E9A" w:rsidRPr="00025E9A" w:rsidRDefault="00025E9A" w:rsidP="009C7543">
            <w:pPr>
              <w:jc w:val="center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  <w:lang w:val="en-US"/>
              </w:rPr>
              <w:t xml:space="preserve">130 506 (25,1662%), </w:t>
            </w:r>
            <w:r w:rsidRPr="00025E9A">
              <w:rPr>
                <w:sz w:val="20"/>
                <w:szCs w:val="20"/>
              </w:rPr>
              <w:t>отсутствует</w:t>
            </w:r>
          </w:p>
        </w:tc>
      </w:tr>
      <w:tr w:rsidR="00025E9A" w:rsidRPr="00025E9A" w:rsidTr="00025E9A">
        <w:tc>
          <w:tcPr>
            <w:tcW w:w="540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5E9A" w:rsidRPr="00025E9A" w:rsidRDefault="00025E9A" w:rsidP="00025E9A">
            <w:pPr>
              <w:pStyle w:val="1"/>
              <w:ind w:left="0"/>
              <w:rPr>
                <w:b w:val="0"/>
                <w:sz w:val="20"/>
                <w:szCs w:val="20"/>
              </w:rPr>
            </w:pPr>
            <w:r w:rsidRPr="00025E9A">
              <w:rPr>
                <w:b w:val="0"/>
                <w:sz w:val="20"/>
                <w:szCs w:val="20"/>
              </w:rPr>
              <w:t>9.3 Одобрение предоставления поручительства Открытому акционерному обществу «Сбербанк России» в лице отдел</w:t>
            </w:r>
            <w:r w:rsidRPr="00025E9A">
              <w:rPr>
                <w:b w:val="0"/>
                <w:sz w:val="20"/>
                <w:szCs w:val="20"/>
              </w:rPr>
              <w:t>е</w:t>
            </w:r>
            <w:r w:rsidRPr="00025E9A">
              <w:rPr>
                <w:b w:val="0"/>
                <w:sz w:val="20"/>
                <w:szCs w:val="20"/>
              </w:rPr>
              <w:t>ния «Банк Татарстан» №8610 (далее Кредитор) в обеспеч</w:t>
            </w:r>
            <w:r w:rsidRPr="00025E9A">
              <w:rPr>
                <w:b w:val="0"/>
                <w:sz w:val="20"/>
                <w:szCs w:val="20"/>
              </w:rPr>
              <w:t>е</w:t>
            </w:r>
            <w:r w:rsidRPr="00025E9A">
              <w:rPr>
                <w:b w:val="0"/>
                <w:sz w:val="20"/>
                <w:szCs w:val="20"/>
              </w:rPr>
              <w:t>ние исполнения обязательств ООО «Птицеводческий ко</w:t>
            </w:r>
            <w:r w:rsidRPr="00025E9A">
              <w:rPr>
                <w:b w:val="0"/>
                <w:sz w:val="20"/>
                <w:szCs w:val="20"/>
              </w:rPr>
              <w:t>м</w:t>
            </w:r>
            <w:r w:rsidRPr="00025E9A">
              <w:rPr>
                <w:b w:val="0"/>
                <w:sz w:val="20"/>
                <w:szCs w:val="20"/>
              </w:rPr>
              <w:t xml:space="preserve">плекс «АК Барс» (далее Заемщик) по договору об открытии </w:t>
            </w:r>
            <w:proofErr w:type="spellStart"/>
            <w:r w:rsidRPr="00025E9A">
              <w:rPr>
                <w:b w:val="0"/>
                <w:sz w:val="20"/>
                <w:szCs w:val="20"/>
              </w:rPr>
              <w:t>невозобновляемой</w:t>
            </w:r>
            <w:proofErr w:type="spellEnd"/>
            <w:r w:rsidRPr="00025E9A">
              <w:rPr>
                <w:b w:val="0"/>
                <w:sz w:val="20"/>
                <w:szCs w:val="20"/>
              </w:rPr>
              <w:t xml:space="preserve"> кредитной линии №85130074 от 28.03.2014г. </w:t>
            </w:r>
          </w:p>
        </w:tc>
        <w:tc>
          <w:tcPr>
            <w:tcW w:w="183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025E9A" w:rsidRPr="00025E9A" w:rsidRDefault="00025E9A" w:rsidP="009C7543">
            <w:pPr>
              <w:jc w:val="center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  <w:lang w:val="en-US"/>
              </w:rPr>
              <w:t>518 577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</w:tcBorders>
          </w:tcPr>
          <w:p w:rsidR="00025E9A" w:rsidRPr="00025E9A" w:rsidRDefault="00025E9A" w:rsidP="009C7543">
            <w:pPr>
              <w:jc w:val="center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  <w:lang w:val="en-US"/>
              </w:rPr>
              <w:t xml:space="preserve">130 506 (25,1662%), </w:t>
            </w:r>
            <w:r w:rsidRPr="00025E9A">
              <w:rPr>
                <w:sz w:val="20"/>
                <w:szCs w:val="20"/>
              </w:rPr>
              <w:t>отсутствует</w:t>
            </w:r>
          </w:p>
        </w:tc>
      </w:tr>
      <w:tr w:rsidR="00025E9A" w:rsidRPr="00025E9A" w:rsidTr="00025E9A">
        <w:tc>
          <w:tcPr>
            <w:tcW w:w="540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5E9A" w:rsidRPr="00025E9A" w:rsidRDefault="00025E9A" w:rsidP="00025E9A">
            <w:pPr>
              <w:pStyle w:val="1"/>
              <w:ind w:left="0"/>
              <w:rPr>
                <w:b w:val="0"/>
                <w:sz w:val="20"/>
                <w:szCs w:val="20"/>
              </w:rPr>
            </w:pPr>
            <w:r w:rsidRPr="00025E9A">
              <w:rPr>
                <w:b w:val="0"/>
                <w:sz w:val="20"/>
                <w:szCs w:val="20"/>
              </w:rPr>
              <w:t>9.4  Одобрение поручительства ОАО «Камгэсэнергострой» (далее по тексту - Поручитель) во исполнение ООО «</w:t>
            </w:r>
            <w:proofErr w:type="spellStart"/>
            <w:r w:rsidRPr="00025E9A">
              <w:rPr>
                <w:b w:val="0"/>
                <w:sz w:val="20"/>
                <w:szCs w:val="20"/>
              </w:rPr>
              <w:t>Ак</w:t>
            </w:r>
            <w:proofErr w:type="spellEnd"/>
            <w:r w:rsidRPr="00025E9A">
              <w:rPr>
                <w:b w:val="0"/>
                <w:sz w:val="20"/>
                <w:szCs w:val="20"/>
              </w:rPr>
              <w:t xml:space="preserve"> Барс Металл»  (ИНН 1650161286)  (далее по тексту </w:t>
            </w:r>
            <w:proofErr w:type="gramStart"/>
            <w:r w:rsidRPr="00025E9A">
              <w:rPr>
                <w:b w:val="0"/>
                <w:sz w:val="20"/>
                <w:szCs w:val="20"/>
              </w:rPr>
              <w:t>–З</w:t>
            </w:r>
            <w:proofErr w:type="gramEnd"/>
            <w:r w:rsidRPr="00025E9A">
              <w:rPr>
                <w:b w:val="0"/>
                <w:sz w:val="20"/>
                <w:szCs w:val="20"/>
              </w:rPr>
              <w:t>аемщик) обязательств по кредитному договору  (далее по тексту - Кредитный договор) перед ОАО «</w:t>
            </w:r>
            <w:proofErr w:type="spellStart"/>
            <w:r w:rsidRPr="00025E9A">
              <w:rPr>
                <w:b w:val="0"/>
                <w:sz w:val="20"/>
                <w:szCs w:val="20"/>
              </w:rPr>
              <w:t>Номос</w:t>
            </w:r>
            <w:proofErr w:type="spellEnd"/>
            <w:r w:rsidRPr="00025E9A">
              <w:rPr>
                <w:b w:val="0"/>
                <w:sz w:val="20"/>
                <w:szCs w:val="20"/>
              </w:rPr>
              <w:t>- банк»  (далее по тексту – Кредитор).</w:t>
            </w:r>
          </w:p>
        </w:tc>
        <w:tc>
          <w:tcPr>
            <w:tcW w:w="183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025E9A" w:rsidRPr="00025E9A" w:rsidRDefault="00025E9A" w:rsidP="009C7543">
            <w:pPr>
              <w:jc w:val="center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  <w:lang w:val="en-US"/>
              </w:rPr>
              <w:t>518 577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</w:tcBorders>
          </w:tcPr>
          <w:p w:rsidR="00025E9A" w:rsidRPr="00025E9A" w:rsidRDefault="00025E9A" w:rsidP="009C7543">
            <w:pPr>
              <w:jc w:val="center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  <w:lang w:val="en-US"/>
              </w:rPr>
              <w:t xml:space="preserve">130 506 (25,1662%), </w:t>
            </w:r>
            <w:r w:rsidRPr="00025E9A">
              <w:rPr>
                <w:sz w:val="20"/>
                <w:szCs w:val="20"/>
              </w:rPr>
              <w:t>отсутствует</w:t>
            </w:r>
          </w:p>
        </w:tc>
      </w:tr>
      <w:tr w:rsidR="00025E9A" w:rsidRPr="00025E9A" w:rsidTr="00025E9A">
        <w:tc>
          <w:tcPr>
            <w:tcW w:w="540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5E9A" w:rsidRPr="00025E9A" w:rsidRDefault="00025E9A" w:rsidP="00025E9A">
            <w:pPr>
              <w:pStyle w:val="1"/>
              <w:ind w:left="0"/>
              <w:rPr>
                <w:b w:val="0"/>
                <w:sz w:val="20"/>
                <w:szCs w:val="20"/>
              </w:rPr>
            </w:pPr>
            <w:r w:rsidRPr="00025E9A">
              <w:rPr>
                <w:b w:val="0"/>
                <w:sz w:val="20"/>
                <w:szCs w:val="20"/>
              </w:rPr>
              <w:t>9.5 Одобрение договора подряда с ООО "</w:t>
            </w:r>
            <w:proofErr w:type="spellStart"/>
            <w:r w:rsidRPr="00025E9A">
              <w:rPr>
                <w:b w:val="0"/>
                <w:sz w:val="20"/>
                <w:szCs w:val="20"/>
              </w:rPr>
              <w:t>Спецстрой</w:t>
            </w:r>
            <w:proofErr w:type="spellEnd"/>
            <w:r w:rsidRPr="00025E9A">
              <w:rPr>
                <w:b w:val="0"/>
                <w:sz w:val="20"/>
                <w:szCs w:val="20"/>
              </w:rPr>
              <w:t xml:space="preserve">" на устройство сетей </w:t>
            </w:r>
            <w:proofErr w:type="spellStart"/>
            <w:r w:rsidRPr="00025E9A">
              <w:rPr>
                <w:b w:val="0"/>
                <w:sz w:val="20"/>
                <w:szCs w:val="20"/>
              </w:rPr>
              <w:t>хоз</w:t>
            </w:r>
            <w:proofErr w:type="gramStart"/>
            <w:r w:rsidRPr="00025E9A">
              <w:rPr>
                <w:b w:val="0"/>
                <w:sz w:val="20"/>
                <w:szCs w:val="20"/>
              </w:rPr>
              <w:t>.-</w:t>
            </w:r>
            <w:proofErr w:type="gramEnd"/>
            <w:r w:rsidRPr="00025E9A">
              <w:rPr>
                <w:b w:val="0"/>
                <w:sz w:val="20"/>
                <w:szCs w:val="20"/>
              </w:rPr>
              <w:t>бытовой</w:t>
            </w:r>
            <w:proofErr w:type="spellEnd"/>
            <w:r w:rsidRPr="00025E9A">
              <w:rPr>
                <w:b w:val="0"/>
                <w:sz w:val="20"/>
                <w:szCs w:val="20"/>
              </w:rPr>
              <w:t xml:space="preserve"> канализации на объекте "С</w:t>
            </w:r>
            <w:r w:rsidRPr="00025E9A">
              <w:rPr>
                <w:b w:val="0"/>
                <w:sz w:val="20"/>
                <w:szCs w:val="20"/>
              </w:rPr>
              <w:t>а</w:t>
            </w:r>
            <w:r w:rsidRPr="00025E9A">
              <w:rPr>
                <w:b w:val="0"/>
                <w:sz w:val="20"/>
                <w:szCs w:val="20"/>
              </w:rPr>
              <w:t>лават Купере" на сумму 234 055 011, 38 руб.</w:t>
            </w:r>
          </w:p>
        </w:tc>
        <w:tc>
          <w:tcPr>
            <w:tcW w:w="183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025E9A" w:rsidRPr="00025E9A" w:rsidRDefault="00025E9A" w:rsidP="009C7543">
            <w:pPr>
              <w:jc w:val="center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  <w:lang w:val="en-US"/>
              </w:rPr>
              <w:t>518 577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</w:tcBorders>
          </w:tcPr>
          <w:p w:rsidR="00025E9A" w:rsidRPr="00025E9A" w:rsidRDefault="00025E9A" w:rsidP="009C7543">
            <w:pPr>
              <w:jc w:val="center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  <w:lang w:val="en-US"/>
              </w:rPr>
              <w:t xml:space="preserve">130 506 (25,1662%), </w:t>
            </w:r>
            <w:r w:rsidRPr="00025E9A">
              <w:rPr>
                <w:sz w:val="20"/>
                <w:szCs w:val="20"/>
              </w:rPr>
              <w:t>отсутствует</w:t>
            </w:r>
          </w:p>
        </w:tc>
      </w:tr>
      <w:tr w:rsidR="00025E9A" w:rsidRPr="00025E9A" w:rsidTr="00025E9A">
        <w:tc>
          <w:tcPr>
            <w:tcW w:w="540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5E9A" w:rsidRPr="00025E9A" w:rsidRDefault="00025E9A" w:rsidP="00025E9A">
            <w:pPr>
              <w:pStyle w:val="1"/>
              <w:ind w:left="0"/>
              <w:rPr>
                <w:b w:val="0"/>
                <w:sz w:val="20"/>
                <w:szCs w:val="20"/>
              </w:rPr>
            </w:pPr>
            <w:r w:rsidRPr="00025E9A">
              <w:rPr>
                <w:b w:val="0"/>
                <w:sz w:val="20"/>
                <w:szCs w:val="20"/>
              </w:rPr>
              <w:t>9.6 Одобрение договора подряда с ООО "</w:t>
            </w:r>
            <w:proofErr w:type="spellStart"/>
            <w:r w:rsidRPr="00025E9A">
              <w:rPr>
                <w:b w:val="0"/>
                <w:sz w:val="20"/>
                <w:szCs w:val="20"/>
              </w:rPr>
              <w:t>Спецстрой</w:t>
            </w:r>
            <w:proofErr w:type="spellEnd"/>
            <w:r w:rsidRPr="00025E9A">
              <w:rPr>
                <w:b w:val="0"/>
                <w:sz w:val="20"/>
                <w:szCs w:val="20"/>
              </w:rPr>
              <w:t>" на устройство сетей водоснабжения на объекте "Салават К</w:t>
            </w:r>
            <w:r w:rsidRPr="00025E9A">
              <w:rPr>
                <w:b w:val="0"/>
                <w:sz w:val="20"/>
                <w:szCs w:val="20"/>
              </w:rPr>
              <w:t>у</w:t>
            </w:r>
            <w:r w:rsidRPr="00025E9A">
              <w:rPr>
                <w:b w:val="0"/>
                <w:sz w:val="20"/>
                <w:szCs w:val="20"/>
              </w:rPr>
              <w:t>пере" на сумму 240 865 800, 67 руб.</w:t>
            </w:r>
          </w:p>
        </w:tc>
        <w:tc>
          <w:tcPr>
            <w:tcW w:w="183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025E9A" w:rsidRPr="00025E9A" w:rsidRDefault="00025E9A" w:rsidP="009C7543">
            <w:pPr>
              <w:jc w:val="center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  <w:lang w:val="en-US"/>
              </w:rPr>
              <w:t>518 577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</w:tcBorders>
          </w:tcPr>
          <w:p w:rsidR="00025E9A" w:rsidRPr="00025E9A" w:rsidRDefault="00025E9A" w:rsidP="009C7543">
            <w:pPr>
              <w:jc w:val="center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  <w:lang w:val="en-US"/>
              </w:rPr>
              <w:t xml:space="preserve">130 506 (25,1662%), </w:t>
            </w:r>
            <w:r w:rsidRPr="00025E9A">
              <w:rPr>
                <w:sz w:val="20"/>
                <w:szCs w:val="20"/>
              </w:rPr>
              <w:t>отсутствует</w:t>
            </w:r>
          </w:p>
        </w:tc>
      </w:tr>
      <w:tr w:rsidR="00025E9A" w:rsidRPr="00025E9A" w:rsidTr="00025E9A">
        <w:tc>
          <w:tcPr>
            <w:tcW w:w="540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5E9A" w:rsidRPr="00025E9A" w:rsidRDefault="00025E9A" w:rsidP="00025E9A">
            <w:pPr>
              <w:pStyle w:val="1"/>
              <w:ind w:left="0"/>
              <w:rPr>
                <w:b w:val="0"/>
                <w:sz w:val="20"/>
                <w:szCs w:val="20"/>
              </w:rPr>
            </w:pPr>
            <w:r w:rsidRPr="00025E9A">
              <w:rPr>
                <w:b w:val="0"/>
                <w:sz w:val="20"/>
                <w:szCs w:val="20"/>
              </w:rPr>
              <w:t xml:space="preserve">9.7 Одобрение договора подряда с ООО «Градостроитель» на </w:t>
            </w:r>
            <w:proofErr w:type="spellStart"/>
            <w:r w:rsidRPr="00025E9A">
              <w:rPr>
                <w:b w:val="0"/>
                <w:sz w:val="20"/>
                <w:szCs w:val="20"/>
              </w:rPr>
              <w:t>кап.ремонт</w:t>
            </w:r>
            <w:proofErr w:type="spellEnd"/>
            <w:r w:rsidRPr="00025E9A">
              <w:rPr>
                <w:b w:val="0"/>
                <w:sz w:val="20"/>
                <w:szCs w:val="20"/>
              </w:rPr>
              <w:t xml:space="preserve"> здания ГАУЗ "</w:t>
            </w:r>
            <w:proofErr w:type="spellStart"/>
            <w:r w:rsidRPr="00025E9A">
              <w:rPr>
                <w:b w:val="0"/>
                <w:sz w:val="20"/>
                <w:szCs w:val="20"/>
              </w:rPr>
              <w:t>Горбольница</w:t>
            </w:r>
            <w:proofErr w:type="spellEnd"/>
            <w:r w:rsidRPr="00025E9A">
              <w:rPr>
                <w:b w:val="0"/>
                <w:sz w:val="20"/>
                <w:szCs w:val="20"/>
              </w:rPr>
              <w:t xml:space="preserve"> скорой помощи 1" г</w:t>
            </w:r>
            <w:proofErr w:type="gramStart"/>
            <w:r w:rsidRPr="00025E9A">
              <w:rPr>
                <w:b w:val="0"/>
                <w:sz w:val="20"/>
                <w:szCs w:val="20"/>
              </w:rPr>
              <w:t>.К</w:t>
            </w:r>
            <w:proofErr w:type="gramEnd"/>
            <w:r w:rsidRPr="00025E9A">
              <w:rPr>
                <w:b w:val="0"/>
                <w:sz w:val="20"/>
                <w:szCs w:val="20"/>
              </w:rPr>
              <w:t>азань на сумму 173 229 500 р.</w:t>
            </w:r>
          </w:p>
        </w:tc>
        <w:tc>
          <w:tcPr>
            <w:tcW w:w="183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025E9A" w:rsidRPr="00025E9A" w:rsidRDefault="00025E9A" w:rsidP="009C7543">
            <w:pPr>
              <w:jc w:val="center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  <w:lang w:val="en-US"/>
              </w:rPr>
              <w:t>518 577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</w:tcBorders>
          </w:tcPr>
          <w:p w:rsidR="00025E9A" w:rsidRPr="00025E9A" w:rsidRDefault="00025E9A" w:rsidP="009C7543">
            <w:pPr>
              <w:jc w:val="center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  <w:lang w:val="en-US"/>
              </w:rPr>
              <w:t xml:space="preserve">130 506 (25,1662%), </w:t>
            </w:r>
            <w:r w:rsidRPr="00025E9A">
              <w:rPr>
                <w:sz w:val="20"/>
                <w:szCs w:val="20"/>
              </w:rPr>
              <w:t>отсутствует</w:t>
            </w:r>
          </w:p>
        </w:tc>
      </w:tr>
      <w:tr w:rsidR="00025E9A" w:rsidRPr="00025E9A" w:rsidTr="00025E9A">
        <w:tc>
          <w:tcPr>
            <w:tcW w:w="540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5E9A" w:rsidRPr="00025E9A" w:rsidRDefault="00025E9A" w:rsidP="00025E9A">
            <w:pPr>
              <w:pStyle w:val="1"/>
              <w:ind w:left="0"/>
              <w:rPr>
                <w:b w:val="0"/>
                <w:sz w:val="20"/>
                <w:szCs w:val="20"/>
              </w:rPr>
            </w:pPr>
            <w:r w:rsidRPr="00025E9A">
              <w:rPr>
                <w:b w:val="0"/>
                <w:sz w:val="20"/>
                <w:szCs w:val="20"/>
              </w:rPr>
              <w:t>9.8 Одобрение договора подряда с ООО «Градостроитель» на строительство жилого дома № 12-3 в ж/</w:t>
            </w:r>
            <w:proofErr w:type="spellStart"/>
            <w:r w:rsidRPr="00025E9A">
              <w:rPr>
                <w:b w:val="0"/>
                <w:sz w:val="20"/>
                <w:szCs w:val="20"/>
              </w:rPr>
              <w:t>р</w:t>
            </w:r>
            <w:proofErr w:type="spellEnd"/>
            <w:r w:rsidRPr="00025E9A">
              <w:rPr>
                <w:b w:val="0"/>
                <w:sz w:val="20"/>
                <w:szCs w:val="20"/>
              </w:rPr>
              <w:t xml:space="preserve"> "Салават Куп</w:t>
            </w:r>
            <w:r w:rsidRPr="00025E9A">
              <w:rPr>
                <w:b w:val="0"/>
                <w:sz w:val="20"/>
                <w:szCs w:val="20"/>
              </w:rPr>
              <w:t>е</w:t>
            </w:r>
            <w:r w:rsidRPr="00025E9A">
              <w:rPr>
                <w:b w:val="0"/>
                <w:sz w:val="20"/>
                <w:szCs w:val="20"/>
              </w:rPr>
              <w:t>ре" г</w:t>
            </w:r>
            <w:proofErr w:type="gramStart"/>
            <w:r w:rsidRPr="00025E9A">
              <w:rPr>
                <w:b w:val="0"/>
                <w:sz w:val="20"/>
                <w:szCs w:val="20"/>
              </w:rPr>
              <w:t>.К</w:t>
            </w:r>
            <w:proofErr w:type="gramEnd"/>
            <w:r w:rsidRPr="00025E9A">
              <w:rPr>
                <w:b w:val="0"/>
                <w:sz w:val="20"/>
                <w:szCs w:val="20"/>
              </w:rPr>
              <w:t>азань на сумму 388 116 720,00р.</w:t>
            </w:r>
          </w:p>
        </w:tc>
        <w:tc>
          <w:tcPr>
            <w:tcW w:w="183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025E9A" w:rsidRPr="00025E9A" w:rsidRDefault="00025E9A" w:rsidP="009C7543">
            <w:pPr>
              <w:jc w:val="center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  <w:lang w:val="en-US"/>
              </w:rPr>
              <w:t>518 577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</w:tcBorders>
          </w:tcPr>
          <w:p w:rsidR="00025E9A" w:rsidRPr="00025E9A" w:rsidRDefault="00025E9A" w:rsidP="009C7543">
            <w:pPr>
              <w:jc w:val="center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  <w:lang w:val="en-US"/>
              </w:rPr>
              <w:t xml:space="preserve">130 506 (25,1662%), </w:t>
            </w:r>
            <w:r w:rsidRPr="00025E9A">
              <w:rPr>
                <w:sz w:val="20"/>
                <w:szCs w:val="20"/>
              </w:rPr>
              <w:t>отсутствует</w:t>
            </w:r>
          </w:p>
        </w:tc>
      </w:tr>
      <w:tr w:rsidR="00025E9A" w:rsidRPr="00025E9A" w:rsidTr="00025E9A">
        <w:tc>
          <w:tcPr>
            <w:tcW w:w="540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5E9A" w:rsidRPr="00025E9A" w:rsidRDefault="00025E9A" w:rsidP="00025E9A">
            <w:pPr>
              <w:pStyle w:val="1"/>
              <w:ind w:left="0"/>
              <w:rPr>
                <w:b w:val="0"/>
                <w:sz w:val="20"/>
                <w:szCs w:val="20"/>
              </w:rPr>
            </w:pPr>
            <w:r w:rsidRPr="00025E9A">
              <w:rPr>
                <w:b w:val="0"/>
                <w:sz w:val="20"/>
                <w:szCs w:val="20"/>
              </w:rPr>
              <w:t>9.9 Одобрение договора  подряда с ООО «Градостроитель» на строительство жилого дома № 12-1 в ж/</w:t>
            </w:r>
            <w:proofErr w:type="spellStart"/>
            <w:r w:rsidRPr="00025E9A">
              <w:rPr>
                <w:b w:val="0"/>
                <w:sz w:val="20"/>
                <w:szCs w:val="20"/>
              </w:rPr>
              <w:t>р</w:t>
            </w:r>
            <w:proofErr w:type="spellEnd"/>
            <w:r w:rsidRPr="00025E9A">
              <w:rPr>
                <w:b w:val="0"/>
                <w:sz w:val="20"/>
                <w:szCs w:val="20"/>
              </w:rPr>
              <w:t xml:space="preserve"> "Салават Куп</w:t>
            </w:r>
            <w:r w:rsidRPr="00025E9A">
              <w:rPr>
                <w:b w:val="0"/>
                <w:sz w:val="20"/>
                <w:szCs w:val="20"/>
              </w:rPr>
              <w:t>е</w:t>
            </w:r>
            <w:r w:rsidRPr="00025E9A">
              <w:rPr>
                <w:b w:val="0"/>
                <w:sz w:val="20"/>
                <w:szCs w:val="20"/>
              </w:rPr>
              <w:t>ре" г</w:t>
            </w:r>
            <w:proofErr w:type="gramStart"/>
            <w:r w:rsidRPr="00025E9A">
              <w:rPr>
                <w:b w:val="0"/>
                <w:sz w:val="20"/>
                <w:szCs w:val="20"/>
              </w:rPr>
              <w:t>.К</w:t>
            </w:r>
            <w:proofErr w:type="gramEnd"/>
            <w:r w:rsidRPr="00025E9A">
              <w:rPr>
                <w:b w:val="0"/>
                <w:sz w:val="20"/>
                <w:szCs w:val="20"/>
              </w:rPr>
              <w:t>азань на сумму 643 654 080,00р.</w:t>
            </w:r>
          </w:p>
        </w:tc>
        <w:tc>
          <w:tcPr>
            <w:tcW w:w="183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025E9A" w:rsidRPr="00025E9A" w:rsidRDefault="00025E9A" w:rsidP="009C7543">
            <w:pPr>
              <w:jc w:val="center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  <w:lang w:val="en-US"/>
              </w:rPr>
              <w:t>518 577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</w:tcBorders>
          </w:tcPr>
          <w:p w:rsidR="00025E9A" w:rsidRPr="00025E9A" w:rsidRDefault="00025E9A" w:rsidP="009C7543">
            <w:pPr>
              <w:jc w:val="center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  <w:lang w:val="en-US"/>
              </w:rPr>
              <w:t xml:space="preserve">130 506 (25,1662%), </w:t>
            </w:r>
            <w:r w:rsidRPr="00025E9A">
              <w:rPr>
                <w:sz w:val="20"/>
                <w:szCs w:val="20"/>
              </w:rPr>
              <w:t>отсутствует</w:t>
            </w:r>
          </w:p>
        </w:tc>
      </w:tr>
    </w:tbl>
    <w:p w:rsidR="00025E9A" w:rsidRDefault="00025E9A">
      <w:r>
        <w:rPr>
          <w:b/>
          <w:bCs/>
        </w:rPr>
        <w:br w:type="page"/>
      </w:r>
    </w:p>
    <w:tbl>
      <w:tblPr>
        <w:tblW w:w="10490" w:type="dxa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0"/>
        <w:gridCol w:w="1830"/>
        <w:gridCol w:w="3260"/>
      </w:tblGrid>
      <w:tr w:rsidR="00025E9A" w:rsidRPr="00025E9A" w:rsidTr="00025E9A">
        <w:tc>
          <w:tcPr>
            <w:tcW w:w="540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5E9A" w:rsidRPr="00025E9A" w:rsidRDefault="00025E9A" w:rsidP="00025E9A">
            <w:pPr>
              <w:pStyle w:val="1"/>
              <w:ind w:left="0"/>
              <w:rPr>
                <w:b w:val="0"/>
                <w:sz w:val="20"/>
                <w:szCs w:val="20"/>
              </w:rPr>
            </w:pPr>
            <w:r w:rsidRPr="00025E9A">
              <w:rPr>
                <w:b w:val="0"/>
                <w:sz w:val="20"/>
                <w:szCs w:val="20"/>
              </w:rPr>
              <w:lastRenderedPageBreak/>
              <w:t>10. Об определении способа выплаты дивидендов за 2011 год и 2013 год.</w:t>
            </w:r>
          </w:p>
        </w:tc>
        <w:tc>
          <w:tcPr>
            <w:tcW w:w="183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025E9A" w:rsidRPr="00025E9A" w:rsidRDefault="00025E9A" w:rsidP="009C7543">
            <w:pPr>
              <w:jc w:val="center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</w:rPr>
              <w:t>1 </w:t>
            </w:r>
            <w:r w:rsidRPr="00025E9A">
              <w:rPr>
                <w:sz w:val="20"/>
                <w:szCs w:val="20"/>
                <w:lang w:val="en-US"/>
              </w:rPr>
              <w:t>516</w:t>
            </w:r>
            <w:r w:rsidRPr="00025E9A">
              <w:rPr>
                <w:sz w:val="20"/>
                <w:szCs w:val="20"/>
              </w:rPr>
              <w:t xml:space="preserve"> </w:t>
            </w:r>
            <w:r w:rsidRPr="00025E9A">
              <w:rPr>
                <w:sz w:val="20"/>
                <w:szCs w:val="20"/>
                <w:lang w:val="en-US"/>
              </w:rPr>
              <w:t>768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</w:tcBorders>
          </w:tcPr>
          <w:p w:rsidR="00025E9A" w:rsidRPr="00025E9A" w:rsidRDefault="00025E9A" w:rsidP="009C7543">
            <w:pPr>
              <w:jc w:val="center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</w:rPr>
              <w:t>1 128 697 (74,4146%)</w:t>
            </w:r>
            <w:r w:rsidRPr="00025E9A">
              <w:rPr>
                <w:sz w:val="20"/>
                <w:szCs w:val="20"/>
                <w:lang w:val="en-US"/>
              </w:rPr>
              <w:t xml:space="preserve">, </w:t>
            </w:r>
            <w:r w:rsidRPr="00025E9A">
              <w:rPr>
                <w:sz w:val="20"/>
                <w:szCs w:val="20"/>
              </w:rPr>
              <w:t xml:space="preserve">имеется </w:t>
            </w:r>
          </w:p>
        </w:tc>
      </w:tr>
      <w:tr w:rsidR="00025E9A" w:rsidRPr="00025E9A" w:rsidTr="00025E9A">
        <w:tc>
          <w:tcPr>
            <w:tcW w:w="540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25E9A" w:rsidRPr="00025E9A" w:rsidRDefault="00025E9A" w:rsidP="00025E9A">
            <w:pPr>
              <w:pStyle w:val="1"/>
              <w:ind w:left="0"/>
              <w:rPr>
                <w:b w:val="0"/>
                <w:sz w:val="20"/>
                <w:szCs w:val="20"/>
              </w:rPr>
            </w:pPr>
            <w:r w:rsidRPr="00025E9A">
              <w:rPr>
                <w:b w:val="0"/>
                <w:sz w:val="20"/>
                <w:szCs w:val="20"/>
              </w:rPr>
              <w:t xml:space="preserve">11. О </w:t>
            </w:r>
            <w:proofErr w:type="spellStart"/>
            <w:r w:rsidRPr="00025E9A">
              <w:rPr>
                <w:b w:val="0"/>
                <w:sz w:val="20"/>
                <w:szCs w:val="20"/>
              </w:rPr>
              <w:t>переутверждении</w:t>
            </w:r>
            <w:proofErr w:type="spellEnd"/>
            <w:r w:rsidRPr="00025E9A">
              <w:rPr>
                <w:b w:val="0"/>
                <w:sz w:val="20"/>
                <w:szCs w:val="20"/>
              </w:rPr>
              <w:t xml:space="preserve"> Годового отчета Общества за 2012 год.</w:t>
            </w:r>
          </w:p>
        </w:tc>
        <w:tc>
          <w:tcPr>
            <w:tcW w:w="183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025E9A" w:rsidRPr="00025E9A" w:rsidRDefault="00025E9A" w:rsidP="009C7543">
            <w:pPr>
              <w:jc w:val="center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</w:rPr>
              <w:t>1 516 768</w:t>
            </w:r>
          </w:p>
        </w:tc>
        <w:tc>
          <w:tcPr>
            <w:tcW w:w="3260" w:type="dxa"/>
            <w:tcBorders>
              <w:top w:val="double" w:sz="4" w:space="0" w:color="auto"/>
              <w:bottom w:val="double" w:sz="4" w:space="0" w:color="auto"/>
            </w:tcBorders>
          </w:tcPr>
          <w:p w:rsidR="00025E9A" w:rsidRPr="00025E9A" w:rsidRDefault="00025E9A" w:rsidP="009C7543">
            <w:pPr>
              <w:jc w:val="center"/>
              <w:rPr>
                <w:sz w:val="20"/>
                <w:szCs w:val="20"/>
              </w:rPr>
            </w:pPr>
            <w:r w:rsidRPr="00025E9A">
              <w:rPr>
                <w:sz w:val="20"/>
                <w:szCs w:val="20"/>
              </w:rPr>
              <w:t>1 128 697 (74,4146%)</w:t>
            </w:r>
            <w:r w:rsidRPr="00025E9A">
              <w:rPr>
                <w:sz w:val="20"/>
                <w:szCs w:val="20"/>
                <w:lang w:val="en-US"/>
              </w:rPr>
              <w:t xml:space="preserve">, </w:t>
            </w:r>
            <w:r w:rsidRPr="00025E9A">
              <w:rPr>
                <w:sz w:val="20"/>
                <w:szCs w:val="20"/>
              </w:rPr>
              <w:t>имеется</w:t>
            </w:r>
          </w:p>
        </w:tc>
      </w:tr>
    </w:tbl>
    <w:p w:rsidR="00025E9A" w:rsidRDefault="00025E9A" w:rsidP="005A4E7D">
      <w:pPr>
        <w:ind w:firstLine="567"/>
        <w:jc w:val="both"/>
      </w:pPr>
    </w:p>
    <w:p w:rsidR="00BC1C38" w:rsidRPr="00B767D9" w:rsidRDefault="00BC1C38" w:rsidP="00E039A3">
      <w:pPr>
        <w:pStyle w:val="a4"/>
        <w:ind w:firstLine="567"/>
        <w:rPr>
          <w:sz w:val="22"/>
          <w:szCs w:val="22"/>
        </w:rPr>
      </w:pPr>
      <w:r w:rsidRPr="00B767D9">
        <w:rPr>
          <w:sz w:val="22"/>
          <w:szCs w:val="22"/>
        </w:rPr>
        <w:t>Собрание правомочно, кворум по всем вопросам повестки дня годового общего собрани</w:t>
      </w:r>
      <w:r>
        <w:rPr>
          <w:sz w:val="22"/>
          <w:szCs w:val="22"/>
        </w:rPr>
        <w:t>я акционеров имеется, кроме вопроса 9 (9.1-9.9), по которому кворум отсутствует.</w:t>
      </w:r>
    </w:p>
    <w:p w:rsidR="00C15B32" w:rsidRDefault="00C15B32" w:rsidP="00C15B32">
      <w:pPr>
        <w:pStyle w:val="a4"/>
        <w:rPr>
          <w:sz w:val="22"/>
          <w:szCs w:val="22"/>
        </w:rPr>
      </w:pPr>
    </w:p>
    <w:p w:rsidR="00622481" w:rsidRDefault="00622481" w:rsidP="0064231E">
      <w:pPr>
        <w:spacing w:line="238" w:lineRule="auto"/>
        <w:ind w:firstLine="567"/>
        <w:jc w:val="center"/>
        <w:rPr>
          <w:b/>
          <w:bCs/>
        </w:rPr>
      </w:pPr>
    </w:p>
    <w:p w:rsidR="00DA7410" w:rsidRPr="00297A14" w:rsidRDefault="00DA7410" w:rsidP="0064231E">
      <w:pPr>
        <w:spacing w:line="238" w:lineRule="auto"/>
        <w:ind w:firstLine="567"/>
        <w:jc w:val="center"/>
        <w:rPr>
          <w:b/>
          <w:bCs/>
        </w:rPr>
      </w:pPr>
      <w:r w:rsidRPr="00297A14">
        <w:rPr>
          <w:b/>
          <w:bCs/>
        </w:rPr>
        <w:t>Повестка дня.</w:t>
      </w:r>
    </w:p>
    <w:p w:rsidR="00DA7410" w:rsidRPr="00297A14" w:rsidRDefault="00DA7410" w:rsidP="0064231E">
      <w:pPr>
        <w:spacing w:line="238" w:lineRule="auto"/>
        <w:ind w:firstLine="567"/>
        <w:jc w:val="center"/>
        <w:rPr>
          <w:bCs/>
        </w:rPr>
      </w:pPr>
    </w:p>
    <w:p w:rsidR="00532ECD" w:rsidRPr="00F718FD" w:rsidRDefault="00532ECD" w:rsidP="00532ECD">
      <w:pPr>
        <w:numPr>
          <w:ilvl w:val="0"/>
          <w:numId w:val="5"/>
        </w:numPr>
        <w:tabs>
          <w:tab w:val="left" w:pos="851"/>
        </w:tabs>
        <w:ind w:left="0" w:firstLine="567"/>
        <w:jc w:val="both"/>
      </w:pPr>
      <w:r w:rsidRPr="00F718FD">
        <w:t>Утверждение годового отчета ОАО «Камгэсэнергострой» (далее – Общество) за 2014 год.</w:t>
      </w:r>
    </w:p>
    <w:p w:rsidR="00532ECD" w:rsidRPr="00F718FD" w:rsidRDefault="00532ECD" w:rsidP="00532ECD">
      <w:pPr>
        <w:numPr>
          <w:ilvl w:val="0"/>
          <w:numId w:val="5"/>
        </w:numPr>
        <w:tabs>
          <w:tab w:val="left" w:pos="851"/>
        </w:tabs>
        <w:jc w:val="both"/>
      </w:pPr>
      <w:r w:rsidRPr="00F718FD">
        <w:t>Утверждение годовой бухгалтерской отчетности Общества за 2014 год.</w:t>
      </w:r>
    </w:p>
    <w:p w:rsidR="00532ECD" w:rsidRPr="00F718FD" w:rsidRDefault="00532ECD" w:rsidP="00532ECD">
      <w:pPr>
        <w:ind w:firstLine="567"/>
        <w:jc w:val="both"/>
      </w:pPr>
      <w:r w:rsidRPr="00F718FD">
        <w:t>3. Утверждение распределения прибыли, в том числе выплата (объявление) дивидендов в д</w:t>
      </w:r>
      <w:r w:rsidRPr="00F718FD">
        <w:t>е</w:t>
      </w:r>
      <w:r w:rsidRPr="00F718FD">
        <w:t>нежной форме по акциям Общества.</w:t>
      </w:r>
    </w:p>
    <w:p w:rsidR="00532ECD" w:rsidRPr="00F718FD" w:rsidRDefault="00532ECD" w:rsidP="00532ECD">
      <w:pPr>
        <w:tabs>
          <w:tab w:val="left" w:pos="3315"/>
        </w:tabs>
        <w:ind w:firstLine="567"/>
        <w:jc w:val="both"/>
      </w:pPr>
      <w:r w:rsidRPr="00F718FD">
        <w:t xml:space="preserve">4. Утверждение вознаграждения членам Совета директоров Общества. </w:t>
      </w:r>
    </w:p>
    <w:p w:rsidR="00532ECD" w:rsidRPr="00F718FD" w:rsidRDefault="00532ECD" w:rsidP="00532ECD">
      <w:pPr>
        <w:tabs>
          <w:tab w:val="left" w:pos="3315"/>
        </w:tabs>
        <w:ind w:firstLine="567"/>
        <w:jc w:val="both"/>
      </w:pPr>
      <w:r w:rsidRPr="00F718FD">
        <w:t>5.  Утверждение вознаграждения членам Ревизионной комиссии Общества.</w:t>
      </w:r>
    </w:p>
    <w:p w:rsidR="00532ECD" w:rsidRPr="00F718FD" w:rsidRDefault="00532ECD" w:rsidP="00532ECD">
      <w:pPr>
        <w:tabs>
          <w:tab w:val="left" w:pos="-4536"/>
        </w:tabs>
        <w:ind w:firstLine="567"/>
        <w:jc w:val="both"/>
      </w:pPr>
      <w:r w:rsidRPr="00F718FD">
        <w:t>6. Об избрании  членов Совета директоров Общества.</w:t>
      </w:r>
    </w:p>
    <w:p w:rsidR="00532ECD" w:rsidRPr="00F718FD" w:rsidRDefault="00532ECD" w:rsidP="00532ECD">
      <w:pPr>
        <w:tabs>
          <w:tab w:val="left" w:pos="3315"/>
        </w:tabs>
        <w:ind w:firstLine="567"/>
        <w:jc w:val="both"/>
      </w:pPr>
      <w:r w:rsidRPr="00F718FD">
        <w:t>7. Об избрании  членов Ревизионной комиссии  Общества.</w:t>
      </w:r>
    </w:p>
    <w:p w:rsidR="00532ECD" w:rsidRPr="00F718FD" w:rsidRDefault="00532ECD" w:rsidP="00532ECD">
      <w:pPr>
        <w:tabs>
          <w:tab w:val="left" w:pos="3315"/>
        </w:tabs>
        <w:ind w:firstLine="567"/>
        <w:jc w:val="both"/>
      </w:pPr>
      <w:r w:rsidRPr="00F718FD">
        <w:t>8. Об утвержден</w:t>
      </w:r>
      <w:proofErr w:type="gramStart"/>
      <w:r w:rsidRPr="00F718FD">
        <w:t>ии ау</w:t>
      </w:r>
      <w:proofErr w:type="gramEnd"/>
      <w:r w:rsidRPr="00F718FD">
        <w:t>дитора Общества.</w:t>
      </w:r>
    </w:p>
    <w:p w:rsidR="00532ECD" w:rsidRPr="00F718FD" w:rsidRDefault="00532ECD" w:rsidP="00532ECD">
      <w:pPr>
        <w:ind w:firstLine="567"/>
        <w:jc w:val="both"/>
      </w:pPr>
      <w:r w:rsidRPr="00F718FD">
        <w:t>9. Об одобрении сделок с заинтересованностью.</w:t>
      </w:r>
    </w:p>
    <w:p w:rsidR="00532ECD" w:rsidRPr="00F718FD" w:rsidRDefault="00532ECD" w:rsidP="00532ECD">
      <w:pPr>
        <w:ind w:firstLine="567"/>
        <w:jc w:val="both"/>
      </w:pPr>
      <w:r w:rsidRPr="00F718FD">
        <w:t>10. Об определении способа выплаты дивидендов за 2011 год и 2013 год.</w:t>
      </w:r>
    </w:p>
    <w:p w:rsidR="00532ECD" w:rsidRPr="00F718FD" w:rsidRDefault="00532ECD" w:rsidP="00532ECD">
      <w:pPr>
        <w:ind w:firstLine="567"/>
        <w:jc w:val="both"/>
      </w:pPr>
      <w:r w:rsidRPr="00F718FD">
        <w:t xml:space="preserve">11. О </w:t>
      </w:r>
      <w:proofErr w:type="spellStart"/>
      <w:r w:rsidRPr="00F718FD">
        <w:t>переутверждении</w:t>
      </w:r>
      <w:proofErr w:type="spellEnd"/>
      <w:r w:rsidRPr="00F718FD">
        <w:t xml:space="preserve"> Годового отчета Общества за 2012 год.</w:t>
      </w:r>
    </w:p>
    <w:p w:rsidR="00DA7410" w:rsidRPr="00297A14" w:rsidRDefault="00DA7410" w:rsidP="0064231E">
      <w:pPr>
        <w:spacing w:line="238" w:lineRule="auto"/>
        <w:ind w:firstLine="567"/>
      </w:pPr>
    </w:p>
    <w:p w:rsidR="00622481" w:rsidRDefault="00622481" w:rsidP="0064231E">
      <w:pPr>
        <w:spacing w:line="238" w:lineRule="auto"/>
        <w:ind w:firstLine="567"/>
        <w:jc w:val="center"/>
        <w:rPr>
          <w:b/>
          <w:bCs/>
        </w:rPr>
      </w:pPr>
    </w:p>
    <w:p w:rsidR="00DA7410" w:rsidRPr="00297A14" w:rsidRDefault="00DA7410" w:rsidP="0064231E">
      <w:pPr>
        <w:spacing w:line="238" w:lineRule="auto"/>
        <w:ind w:firstLine="567"/>
        <w:jc w:val="center"/>
        <w:rPr>
          <w:b/>
          <w:bCs/>
        </w:rPr>
      </w:pPr>
      <w:r w:rsidRPr="00297A14">
        <w:rPr>
          <w:b/>
          <w:bCs/>
        </w:rPr>
        <w:t>Рассмотрение вопросов повестки дня и принятие решений по ним.</w:t>
      </w:r>
    </w:p>
    <w:p w:rsidR="00DA7410" w:rsidRDefault="00DA7410" w:rsidP="0064231E">
      <w:pPr>
        <w:spacing w:line="238" w:lineRule="auto"/>
        <w:ind w:firstLine="567"/>
        <w:jc w:val="center"/>
        <w:rPr>
          <w:bCs/>
        </w:rPr>
      </w:pPr>
    </w:p>
    <w:p w:rsidR="00622481" w:rsidRPr="00297A14" w:rsidRDefault="00622481" w:rsidP="0064231E">
      <w:pPr>
        <w:spacing w:line="238" w:lineRule="auto"/>
        <w:ind w:firstLine="567"/>
        <w:jc w:val="center"/>
        <w:rPr>
          <w:bCs/>
        </w:rPr>
      </w:pPr>
    </w:p>
    <w:p w:rsidR="00532ECD" w:rsidRPr="0036701C" w:rsidRDefault="00532ECD" w:rsidP="00092DB9">
      <w:pPr>
        <w:ind w:firstLine="300"/>
        <w:jc w:val="both"/>
        <w:rPr>
          <w:b/>
        </w:rPr>
      </w:pPr>
      <w:r w:rsidRPr="0036701C">
        <w:rPr>
          <w:b/>
        </w:rPr>
        <w:t xml:space="preserve">1. </w:t>
      </w:r>
      <w:r w:rsidR="00622481">
        <w:rPr>
          <w:b/>
        </w:rPr>
        <w:t>«</w:t>
      </w:r>
      <w:r w:rsidRPr="0036701C">
        <w:rPr>
          <w:b/>
        </w:rPr>
        <w:t>Утверждение годового отчета ОАО «Камгэсэнергострой»</w:t>
      </w:r>
      <w:r w:rsidR="00622481">
        <w:rPr>
          <w:b/>
        </w:rPr>
        <w:t xml:space="preserve"> (далее – Общество) за 2014 год».</w:t>
      </w:r>
    </w:p>
    <w:p w:rsidR="00532ECD" w:rsidRPr="0036701C" w:rsidRDefault="00532ECD" w:rsidP="00532ECD">
      <w:pPr>
        <w:ind w:firstLine="300"/>
        <w:jc w:val="both"/>
      </w:pPr>
      <w:r w:rsidRPr="0036701C">
        <w:t xml:space="preserve">Число голосов, которыми обладали лица, включенные в список лиц, имевших право на участие в общем собрании, по данному вопросу повестки дня: </w:t>
      </w:r>
      <w:r w:rsidRPr="0036701C">
        <w:rPr>
          <w:bCs/>
        </w:rPr>
        <w:t>1</w:t>
      </w:r>
      <w:r w:rsidRPr="0036701C">
        <w:rPr>
          <w:bCs/>
          <w:lang w:val="en-US"/>
        </w:rPr>
        <w:t> </w:t>
      </w:r>
      <w:r w:rsidRPr="0036701C">
        <w:rPr>
          <w:bCs/>
        </w:rPr>
        <w:t>516 768</w:t>
      </w:r>
      <w:r w:rsidRPr="0036701C">
        <w:t>.</w:t>
      </w:r>
    </w:p>
    <w:p w:rsidR="00532ECD" w:rsidRPr="0036701C" w:rsidRDefault="00532ECD" w:rsidP="00532ECD">
      <w:pPr>
        <w:ind w:firstLine="300"/>
        <w:jc w:val="both"/>
      </w:pPr>
      <w:r w:rsidRPr="0036701C">
        <w:t>Число голосов, приходившихся на голосующие акции общества по данному вопросу повестки дня общего собрания, определенное с учетом положений пункта 4.20 Положения о дополнител</w:t>
      </w:r>
      <w:r w:rsidRPr="0036701C">
        <w:t>ь</w:t>
      </w:r>
      <w:r w:rsidRPr="0036701C">
        <w:t>ных требованиях к порядку подготовки, созыва и проведения общего собрания акционеров (утв. Приказом ФСФР России от 02.02.2012 №12-6/</w:t>
      </w:r>
      <w:proofErr w:type="spellStart"/>
      <w:r w:rsidRPr="0036701C">
        <w:t>пз-н</w:t>
      </w:r>
      <w:proofErr w:type="spellEnd"/>
      <w:r w:rsidRPr="0036701C">
        <w:t xml:space="preserve">): </w:t>
      </w:r>
      <w:r w:rsidRPr="0036701C">
        <w:rPr>
          <w:bCs/>
        </w:rPr>
        <w:t>1</w:t>
      </w:r>
      <w:r w:rsidRPr="0036701C">
        <w:rPr>
          <w:bCs/>
          <w:lang w:val="en-US"/>
        </w:rPr>
        <w:t> </w:t>
      </w:r>
      <w:r w:rsidRPr="0036701C">
        <w:rPr>
          <w:bCs/>
        </w:rPr>
        <w:t>516 768</w:t>
      </w:r>
      <w:r w:rsidRPr="0036701C">
        <w:t>.</w:t>
      </w:r>
    </w:p>
    <w:p w:rsidR="00532ECD" w:rsidRPr="0036701C" w:rsidRDefault="00532ECD" w:rsidP="00532ECD">
      <w:pPr>
        <w:ind w:firstLine="300"/>
        <w:jc w:val="both"/>
      </w:pPr>
      <w:r w:rsidRPr="0036701C">
        <w:t>Число голосов, которыми обладали лица, принявшие участие в собрании по данному вопросу повестки дня общего собрания: 1 128 697  или 74, 4146 % от общего количества голосующих а</w:t>
      </w:r>
      <w:r w:rsidRPr="0036701C">
        <w:t>к</w:t>
      </w:r>
      <w:r w:rsidRPr="0036701C">
        <w:t>ций общества, имеющих право голоса по данному вопросу.</w:t>
      </w:r>
    </w:p>
    <w:p w:rsidR="00532ECD" w:rsidRPr="0036701C" w:rsidRDefault="00532ECD" w:rsidP="00532ECD">
      <w:pPr>
        <w:ind w:firstLine="300"/>
        <w:jc w:val="both"/>
      </w:pPr>
      <w:r w:rsidRPr="0036701C">
        <w:t>Кворум по вопросу повестки дня имеется.</w:t>
      </w:r>
    </w:p>
    <w:p w:rsidR="00A911BF" w:rsidRPr="00297A14" w:rsidRDefault="00A911BF" w:rsidP="0064231E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21241A" w:rsidRPr="00297A14" w:rsidRDefault="0021241A" w:rsidP="0064231E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97A14">
        <w:rPr>
          <w:rFonts w:ascii="Times New Roman" w:hAnsi="Times New Roman"/>
          <w:b/>
          <w:bCs/>
          <w:sz w:val="24"/>
          <w:szCs w:val="24"/>
        </w:rPr>
        <w:t>Слушали</w:t>
      </w:r>
      <w:r w:rsidRPr="00297A14">
        <w:rPr>
          <w:rFonts w:ascii="Times New Roman" w:hAnsi="Times New Roman"/>
          <w:b/>
          <w:sz w:val="24"/>
          <w:szCs w:val="24"/>
        </w:rPr>
        <w:t xml:space="preserve">: </w:t>
      </w:r>
    </w:p>
    <w:p w:rsidR="0021241A" w:rsidRPr="00297A14" w:rsidRDefault="00532ECD" w:rsidP="00926FDB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Исполняющего обязанности генерального директора</w:t>
      </w:r>
      <w:r w:rsidR="0021241A" w:rsidRPr="00297A14">
        <w:rPr>
          <w:rFonts w:ascii="Times New Roman" w:hAnsi="Times New Roman"/>
          <w:iCs/>
          <w:sz w:val="24"/>
          <w:szCs w:val="24"/>
        </w:rPr>
        <w:t xml:space="preserve"> ОАО «Камгэсэнергострой» </w:t>
      </w:r>
      <w:proofErr w:type="spellStart"/>
      <w:r>
        <w:rPr>
          <w:rFonts w:ascii="Times New Roman" w:hAnsi="Times New Roman"/>
          <w:iCs/>
          <w:sz w:val="24"/>
          <w:szCs w:val="24"/>
        </w:rPr>
        <w:t>Шагитова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И.Н.</w:t>
      </w:r>
      <w:r w:rsidR="00552423">
        <w:rPr>
          <w:rFonts w:ascii="Times New Roman" w:hAnsi="Times New Roman"/>
          <w:iCs/>
          <w:sz w:val="24"/>
          <w:szCs w:val="24"/>
        </w:rPr>
        <w:t xml:space="preserve"> </w:t>
      </w:r>
      <w:r w:rsidR="0021241A" w:rsidRPr="00297A14">
        <w:rPr>
          <w:rFonts w:ascii="Times New Roman" w:hAnsi="Times New Roman"/>
          <w:iCs/>
          <w:sz w:val="24"/>
          <w:szCs w:val="24"/>
        </w:rPr>
        <w:t xml:space="preserve">с отчетным докладом  по итогам финансово-хозяйственной деятельности </w:t>
      </w:r>
      <w:r w:rsidR="00AE5D2E" w:rsidRPr="00297A14">
        <w:rPr>
          <w:rFonts w:ascii="Times New Roman" w:hAnsi="Times New Roman"/>
          <w:iCs/>
          <w:sz w:val="24"/>
          <w:szCs w:val="24"/>
        </w:rPr>
        <w:t xml:space="preserve">Общества </w:t>
      </w:r>
      <w:r w:rsidR="0021241A" w:rsidRPr="00297A14">
        <w:rPr>
          <w:rFonts w:ascii="Times New Roman" w:hAnsi="Times New Roman"/>
          <w:iCs/>
          <w:sz w:val="24"/>
          <w:szCs w:val="24"/>
        </w:rPr>
        <w:t>за 20</w:t>
      </w:r>
      <w:r w:rsidR="00224299" w:rsidRPr="00297A14">
        <w:rPr>
          <w:rFonts w:ascii="Times New Roman" w:hAnsi="Times New Roman"/>
          <w:iCs/>
          <w:sz w:val="24"/>
          <w:szCs w:val="24"/>
        </w:rPr>
        <w:t>1</w:t>
      </w:r>
      <w:r>
        <w:rPr>
          <w:rFonts w:ascii="Times New Roman" w:hAnsi="Times New Roman"/>
          <w:iCs/>
          <w:sz w:val="24"/>
          <w:szCs w:val="24"/>
        </w:rPr>
        <w:t>4</w:t>
      </w:r>
      <w:r w:rsidR="0021241A" w:rsidRPr="00297A14">
        <w:rPr>
          <w:rFonts w:ascii="Times New Roman" w:hAnsi="Times New Roman"/>
          <w:iCs/>
          <w:sz w:val="24"/>
          <w:szCs w:val="24"/>
        </w:rPr>
        <w:t xml:space="preserve"> год.</w:t>
      </w:r>
    </w:p>
    <w:p w:rsidR="00797749" w:rsidRPr="00297A14" w:rsidRDefault="00797749" w:rsidP="00926FDB">
      <w:pPr>
        <w:pStyle w:val="a4"/>
        <w:spacing w:line="238" w:lineRule="auto"/>
        <w:ind w:firstLine="567"/>
        <w:jc w:val="both"/>
        <w:rPr>
          <w:szCs w:val="24"/>
        </w:rPr>
      </w:pPr>
      <w:r w:rsidRPr="00297A14">
        <w:rPr>
          <w:szCs w:val="24"/>
        </w:rPr>
        <w:t>Отчетный доклад состоит из 3-х разделов:</w:t>
      </w:r>
    </w:p>
    <w:p w:rsidR="00797749" w:rsidRPr="00297A14" w:rsidRDefault="00966EA4" w:rsidP="00926FDB">
      <w:pPr>
        <w:pStyle w:val="a4"/>
        <w:spacing w:line="238" w:lineRule="auto"/>
        <w:ind w:firstLine="567"/>
        <w:rPr>
          <w:szCs w:val="24"/>
        </w:rPr>
      </w:pPr>
      <w:r w:rsidRPr="00297A14">
        <w:rPr>
          <w:szCs w:val="24"/>
        </w:rPr>
        <w:t>-</w:t>
      </w:r>
      <w:r w:rsidR="00F1341E" w:rsidRPr="00297A14">
        <w:rPr>
          <w:szCs w:val="24"/>
        </w:rPr>
        <w:t xml:space="preserve"> </w:t>
      </w:r>
      <w:r w:rsidR="00797749" w:rsidRPr="00297A14">
        <w:rPr>
          <w:szCs w:val="24"/>
        </w:rPr>
        <w:t>Отчет о результатах финансово-хозяйственной деятельности акционерного общества;</w:t>
      </w:r>
    </w:p>
    <w:p w:rsidR="00797749" w:rsidRPr="00297A14" w:rsidRDefault="00F1341E" w:rsidP="00926FDB">
      <w:pPr>
        <w:pStyle w:val="a4"/>
        <w:spacing w:line="238" w:lineRule="auto"/>
        <w:ind w:firstLine="567"/>
        <w:rPr>
          <w:szCs w:val="24"/>
        </w:rPr>
      </w:pPr>
      <w:r w:rsidRPr="00297A14">
        <w:rPr>
          <w:szCs w:val="24"/>
        </w:rPr>
        <w:t xml:space="preserve">- </w:t>
      </w:r>
      <w:r w:rsidR="00797749" w:rsidRPr="00297A14">
        <w:rPr>
          <w:szCs w:val="24"/>
        </w:rPr>
        <w:t>Информация об итогах работы</w:t>
      </w:r>
      <w:r w:rsidR="00DA7410" w:rsidRPr="00297A14">
        <w:rPr>
          <w:szCs w:val="24"/>
        </w:rPr>
        <w:t xml:space="preserve"> дочерних </w:t>
      </w:r>
      <w:r w:rsidR="00797749" w:rsidRPr="00297A14">
        <w:rPr>
          <w:szCs w:val="24"/>
        </w:rPr>
        <w:t xml:space="preserve"> предприятий, входящих в консолидированный баланс акционерного общества по всем показателям;</w:t>
      </w:r>
    </w:p>
    <w:p w:rsidR="00797749" w:rsidRPr="00297A14" w:rsidRDefault="00F1341E" w:rsidP="00926FDB">
      <w:pPr>
        <w:pStyle w:val="a4"/>
        <w:spacing w:line="238" w:lineRule="auto"/>
        <w:ind w:firstLine="567"/>
        <w:rPr>
          <w:szCs w:val="24"/>
        </w:rPr>
      </w:pPr>
      <w:r w:rsidRPr="00297A14">
        <w:rPr>
          <w:szCs w:val="24"/>
        </w:rPr>
        <w:t xml:space="preserve">- </w:t>
      </w:r>
      <w:r w:rsidR="00DA7410" w:rsidRPr="00297A14">
        <w:rPr>
          <w:szCs w:val="24"/>
        </w:rPr>
        <w:t xml:space="preserve">Основные направления деятельности ОАО «Камгэсэнергострой» </w:t>
      </w:r>
      <w:r w:rsidR="00797749" w:rsidRPr="00297A14">
        <w:rPr>
          <w:szCs w:val="24"/>
        </w:rPr>
        <w:t xml:space="preserve"> на 201</w:t>
      </w:r>
      <w:r w:rsidR="00C349A4">
        <w:rPr>
          <w:szCs w:val="24"/>
        </w:rPr>
        <w:t>5</w:t>
      </w:r>
      <w:r w:rsidR="00797749" w:rsidRPr="00297A14">
        <w:rPr>
          <w:szCs w:val="24"/>
        </w:rPr>
        <w:t xml:space="preserve"> год.</w:t>
      </w:r>
    </w:p>
    <w:p w:rsidR="00F85768" w:rsidRDefault="00221435" w:rsidP="00926FDB">
      <w:pPr>
        <w:pStyle w:val="a4"/>
        <w:spacing w:line="238" w:lineRule="auto"/>
        <w:ind w:firstLine="567"/>
        <w:jc w:val="both"/>
        <w:rPr>
          <w:szCs w:val="24"/>
        </w:rPr>
      </w:pPr>
      <w:r w:rsidRPr="00297A14">
        <w:rPr>
          <w:szCs w:val="24"/>
        </w:rPr>
        <w:t xml:space="preserve">В своем докладе </w:t>
      </w:r>
      <w:proofErr w:type="spellStart"/>
      <w:r w:rsidR="00C349A4">
        <w:rPr>
          <w:szCs w:val="24"/>
        </w:rPr>
        <w:t>Шагитов</w:t>
      </w:r>
      <w:proofErr w:type="spellEnd"/>
      <w:r w:rsidR="00C349A4">
        <w:rPr>
          <w:szCs w:val="24"/>
        </w:rPr>
        <w:t xml:space="preserve"> И.Н.</w:t>
      </w:r>
      <w:r w:rsidRPr="00297A14">
        <w:rPr>
          <w:szCs w:val="24"/>
        </w:rPr>
        <w:t xml:space="preserve"> </w:t>
      </w:r>
      <w:r w:rsidR="00AE0BB6" w:rsidRPr="00297A14">
        <w:rPr>
          <w:szCs w:val="24"/>
        </w:rPr>
        <w:t>отметил, что ОАО «Камгэсэнергострой» сохранил необход</w:t>
      </w:r>
      <w:r w:rsidR="00AE0BB6" w:rsidRPr="00297A14">
        <w:rPr>
          <w:szCs w:val="24"/>
        </w:rPr>
        <w:t>и</w:t>
      </w:r>
      <w:r w:rsidR="00AE0BB6" w:rsidRPr="00297A14">
        <w:rPr>
          <w:szCs w:val="24"/>
        </w:rPr>
        <w:t xml:space="preserve">мый производственный потенциал для активного участия в создании строительной продукции и оказания услуг в городе Набережные Челны, на территории Республики Татарстан и за пределами </w:t>
      </w:r>
      <w:r w:rsidR="00C036D6" w:rsidRPr="00297A14">
        <w:rPr>
          <w:szCs w:val="24"/>
        </w:rPr>
        <w:t>р</w:t>
      </w:r>
      <w:r w:rsidR="00AE0BB6" w:rsidRPr="00297A14">
        <w:rPr>
          <w:szCs w:val="24"/>
        </w:rPr>
        <w:t>еспублики</w:t>
      </w:r>
      <w:r w:rsidR="00F85768" w:rsidRPr="00297A14">
        <w:rPr>
          <w:szCs w:val="24"/>
        </w:rPr>
        <w:t>.</w:t>
      </w:r>
    </w:p>
    <w:p w:rsidR="000F23A3" w:rsidRPr="00297A14" w:rsidRDefault="00F85768" w:rsidP="0064231E">
      <w:pPr>
        <w:pStyle w:val="a4"/>
        <w:spacing w:line="238" w:lineRule="auto"/>
        <w:ind w:firstLine="567"/>
        <w:jc w:val="both"/>
        <w:rPr>
          <w:szCs w:val="24"/>
        </w:rPr>
      </w:pPr>
      <w:r w:rsidRPr="005D712D">
        <w:rPr>
          <w:szCs w:val="24"/>
        </w:rPr>
        <w:t>И</w:t>
      </w:r>
      <w:r w:rsidR="00221435" w:rsidRPr="005D712D">
        <w:rPr>
          <w:szCs w:val="24"/>
        </w:rPr>
        <w:t xml:space="preserve">нформировал акционеров о </w:t>
      </w:r>
      <w:r w:rsidR="000F23A3" w:rsidRPr="005D712D">
        <w:rPr>
          <w:szCs w:val="24"/>
        </w:rPr>
        <w:t xml:space="preserve">выполненных строительно-монтажных работах по генподряду за отчетный год </w:t>
      </w:r>
      <w:r w:rsidR="00E56976" w:rsidRPr="005D712D">
        <w:rPr>
          <w:szCs w:val="24"/>
        </w:rPr>
        <w:t xml:space="preserve"> </w:t>
      </w:r>
      <w:r w:rsidR="005D712D" w:rsidRPr="005D712D">
        <w:rPr>
          <w:color w:val="000000" w:themeColor="text1"/>
          <w:szCs w:val="24"/>
        </w:rPr>
        <w:t>на сумму 7 млрд. 627 млн. руб. (без НДС), при плановом объеме 9 млрд. 211 млн. руб.  (выполнение плана 83%)</w:t>
      </w:r>
      <w:r w:rsidR="005D712D">
        <w:rPr>
          <w:color w:val="000000" w:themeColor="text1"/>
          <w:szCs w:val="24"/>
        </w:rPr>
        <w:t>.</w:t>
      </w:r>
    </w:p>
    <w:p w:rsidR="005D712D" w:rsidRPr="00E45DB9" w:rsidRDefault="002B40B0" w:rsidP="00E45DB9">
      <w:pPr>
        <w:ind w:firstLine="567"/>
        <w:jc w:val="both"/>
        <w:rPr>
          <w:color w:val="FF0000"/>
        </w:rPr>
      </w:pPr>
      <w:r w:rsidRPr="00E45DB9">
        <w:lastRenderedPageBreak/>
        <w:t>С</w:t>
      </w:r>
      <w:r w:rsidR="00A9135C" w:rsidRPr="00E45DB9">
        <w:t xml:space="preserve">ообщил о состоянии основных фондов общества. </w:t>
      </w:r>
      <w:r w:rsidR="005D712D" w:rsidRPr="00E45DB9">
        <w:rPr>
          <w:color w:val="000000" w:themeColor="text1"/>
        </w:rPr>
        <w:t>За 2014 год приобретено и введено в эк</w:t>
      </w:r>
      <w:r w:rsidR="005D712D" w:rsidRPr="00E45DB9">
        <w:rPr>
          <w:color w:val="000000" w:themeColor="text1"/>
        </w:rPr>
        <w:t>с</w:t>
      </w:r>
      <w:r w:rsidR="005D712D" w:rsidRPr="00E45DB9">
        <w:rPr>
          <w:color w:val="000000" w:themeColor="text1"/>
        </w:rPr>
        <w:t>плуатацию основных средств на сумму 215 млн. руб. Начислен износ на сумму 115 млн. руб., в</w:t>
      </w:r>
      <w:r w:rsidR="005D712D" w:rsidRPr="00E45DB9">
        <w:rPr>
          <w:color w:val="000000" w:themeColor="text1"/>
        </w:rPr>
        <w:t>ы</w:t>
      </w:r>
      <w:r w:rsidR="005D712D" w:rsidRPr="00E45DB9">
        <w:rPr>
          <w:color w:val="000000" w:themeColor="text1"/>
        </w:rPr>
        <w:t>было на сумму 74 млн. руб.</w:t>
      </w:r>
      <w:r w:rsidR="00E45DB9" w:rsidRPr="00E45DB9">
        <w:rPr>
          <w:color w:val="000000" w:themeColor="text1"/>
        </w:rPr>
        <w:t xml:space="preserve"> остаточная стоимость основных средств на начало 2015 года состав</w:t>
      </w:r>
      <w:r w:rsidR="00E45DB9" w:rsidRPr="00E45DB9">
        <w:rPr>
          <w:color w:val="000000" w:themeColor="text1"/>
        </w:rPr>
        <w:t>и</w:t>
      </w:r>
      <w:r w:rsidR="00E45DB9" w:rsidRPr="00E45DB9">
        <w:rPr>
          <w:color w:val="000000" w:themeColor="text1"/>
        </w:rPr>
        <w:t>ла 665 млн. руб.</w:t>
      </w:r>
    </w:p>
    <w:p w:rsidR="00B816D8" w:rsidRDefault="00E45DB9" w:rsidP="00F014AB">
      <w:pPr>
        <w:pStyle w:val="a4"/>
        <w:spacing w:line="238" w:lineRule="auto"/>
        <w:ind w:firstLine="567"/>
        <w:jc w:val="both"/>
        <w:rPr>
          <w:szCs w:val="24"/>
        </w:rPr>
      </w:pPr>
      <w:proofErr w:type="spellStart"/>
      <w:r>
        <w:rPr>
          <w:szCs w:val="24"/>
        </w:rPr>
        <w:t>И.Н.Шагитов</w:t>
      </w:r>
      <w:proofErr w:type="spellEnd"/>
      <w:r w:rsidR="005D3FE7" w:rsidRPr="00297A14">
        <w:rPr>
          <w:szCs w:val="24"/>
        </w:rPr>
        <w:t xml:space="preserve"> в</w:t>
      </w:r>
      <w:r w:rsidR="00504A8C" w:rsidRPr="00297A14">
        <w:rPr>
          <w:szCs w:val="24"/>
        </w:rPr>
        <w:t xml:space="preserve"> докладе приве</w:t>
      </w:r>
      <w:r w:rsidR="005D3FE7" w:rsidRPr="00297A14">
        <w:rPr>
          <w:szCs w:val="24"/>
        </w:rPr>
        <w:t>л</w:t>
      </w:r>
      <w:r w:rsidR="00504A8C" w:rsidRPr="00297A14">
        <w:rPr>
          <w:szCs w:val="24"/>
        </w:rPr>
        <w:t xml:space="preserve"> сравнительные данные, отражающие положение Общества в отрасли по РТ</w:t>
      </w:r>
      <w:r w:rsidR="005D3FE7" w:rsidRPr="00297A14">
        <w:rPr>
          <w:szCs w:val="24"/>
        </w:rPr>
        <w:t xml:space="preserve"> за 201</w:t>
      </w:r>
      <w:r>
        <w:rPr>
          <w:szCs w:val="24"/>
        </w:rPr>
        <w:t>4</w:t>
      </w:r>
      <w:r w:rsidR="005D3FE7" w:rsidRPr="00297A14">
        <w:rPr>
          <w:szCs w:val="24"/>
        </w:rPr>
        <w:t xml:space="preserve"> г</w:t>
      </w:r>
      <w:r w:rsidR="00504A8C" w:rsidRPr="00297A14">
        <w:rPr>
          <w:szCs w:val="24"/>
        </w:rPr>
        <w:t>.</w:t>
      </w:r>
    </w:p>
    <w:p w:rsidR="00E45DB9" w:rsidRPr="00E45DB9" w:rsidRDefault="00E45DB9" w:rsidP="00E45DB9">
      <w:pPr>
        <w:pStyle w:val="a3"/>
        <w:spacing w:line="264" w:lineRule="auto"/>
        <w:ind w:firstLine="567"/>
        <w:rPr>
          <w:color w:val="000000" w:themeColor="text1"/>
          <w:sz w:val="24"/>
        </w:rPr>
      </w:pPr>
      <w:r>
        <w:rPr>
          <w:sz w:val="24"/>
        </w:rPr>
        <w:t>Во второ</w:t>
      </w:r>
      <w:r w:rsidR="00574693">
        <w:rPr>
          <w:sz w:val="24"/>
        </w:rPr>
        <w:t xml:space="preserve">й части </w:t>
      </w:r>
      <w:r>
        <w:rPr>
          <w:sz w:val="24"/>
        </w:rPr>
        <w:t>доклада отмечено, что з</w:t>
      </w:r>
      <w:r w:rsidR="005D3FE7" w:rsidRPr="00E45DB9">
        <w:rPr>
          <w:sz w:val="24"/>
        </w:rPr>
        <w:t>а 201</w:t>
      </w:r>
      <w:r w:rsidRPr="00E45DB9">
        <w:rPr>
          <w:sz w:val="24"/>
        </w:rPr>
        <w:t>4</w:t>
      </w:r>
      <w:r w:rsidR="005D3FE7" w:rsidRPr="00E45DB9">
        <w:rPr>
          <w:sz w:val="24"/>
        </w:rPr>
        <w:t xml:space="preserve"> год ОАО “Камгэсэнергострой” и его доче</w:t>
      </w:r>
      <w:r w:rsidR="005D3FE7" w:rsidRPr="00E45DB9">
        <w:rPr>
          <w:sz w:val="24"/>
        </w:rPr>
        <w:t>р</w:t>
      </w:r>
      <w:r w:rsidR="005D3FE7" w:rsidRPr="00E45DB9">
        <w:rPr>
          <w:sz w:val="24"/>
        </w:rPr>
        <w:t xml:space="preserve">ними обществами выполнена программа </w:t>
      </w:r>
      <w:r w:rsidR="00CD5C99" w:rsidRPr="00E45DB9">
        <w:rPr>
          <w:sz w:val="24"/>
        </w:rPr>
        <w:t>строительно-монтажных работ и оказано</w:t>
      </w:r>
      <w:r w:rsidR="003B4DC3">
        <w:rPr>
          <w:sz w:val="24"/>
        </w:rPr>
        <w:t xml:space="preserve"> услуг</w:t>
      </w:r>
      <w:r w:rsidR="00CD5C99" w:rsidRPr="00E45DB9">
        <w:rPr>
          <w:sz w:val="24"/>
        </w:rPr>
        <w:t xml:space="preserve"> </w:t>
      </w:r>
      <w:r w:rsidRPr="00E45DB9">
        <w:rPr>
          <w:color w:val="000000" w:themeColor="text1"/>
          <w:sz w:val="24"/>
        </w:rPr>
        <w:t>объёме 12 млрд. 823 млн. рублей (без НДС). Программа строительно-монтажных работ и услуг собственн</w:t>
      </w:r>
      <w:r w:rsidRPr="00E45DB9">
        <w:rPr>
          <w:color w:val="000000" w:themeColor="text1"/>
          <w:sz w:val="24"/>
        </w:rPr>
        <w:t>ы</w:t>
      </w:r>
      <w:r w:rsidRPr="00E45DB9">
        <w:rPr>
          <w:color w:val="000000" w:themeColor="text1"/>
          <w:sz w:val="24"/>
        </w:rPr>
        <w:t>ми с</w:t>
      </w:r>
      <w:r w:rsidRPr="00E45DB9">
        <w:rPr>
          <w:color w:val="000000" w:themeColor="text1"/>
          <w:sz w:val="24"/>
        </w:rPr>
        <w:t>и</w:t>
      </w:r>
      <w:r w:rsidRPr="00E45DB9">
        <w:rPr>
          <w:color w:val="000000" w:themeColor="text1"/>
          <w:sz w:val="24"/>
        </w:rPr>
        <w:t xml:space="preserve">лами выполнена в объёме 5 млрд. 272 млн. рублей (без НДС). </w:t>
      </w:r>
    </w:p>
    <w:p w:rsidR="00574693" w:rsidRPr="00574693" w:rsidRDefault="00E45DB9" w:rsidP="00574693">
      <w:pPr>
        <w:pStyle w:val="a3"/>
        <w:spacing w:line="264" w:lineRule="auto"/>
        <w:ind w:firstLine="567"/>
        <w:rPr>
          <w:rFonts w:asciiTheme="minorHAnsi" w:hAnsiTheme="minorHAnsi" w:cstheme="minorHAnsi"/>
          <w:color w:val="000000" w:themeColor="text1"/>
          <w:szCs w:val="28"/>
        </w:rPr>
      </w:pPr>
      <w:r w:rsidRPr="00574693">
        <w:rPr>
          <w:color w:val="000000" w:themeColor="text1"/>
          <w:sz w:val="24"/>
        </w:rPr>
        <w:t xml:space="preserve">По итогам деятельности за 2014 </w:t>
      </w:r>
      <w:proofErr w:type="gramStart"/>
      <w:r w:rsidRPr="00574693">
        <w:rPr>
          <w:color w:val="000000" w:themeColor="text1"/>
          <w:sz w:val="24"/>
        </w:rPr>
        <w:t>год</w:t>
      </w:r>
      <w:proofErr w:type="gramEnd"/>
      <w:r w:rsidRPr="00574693">
        <w:rPr>
          <w:color w:val="000000" w:themeColor="text1"/>
          <w:sz w:val="24"/>
        </w:rPr>
        <w:t xml:space="preserve"> по дочерним предприятиям достигнут положительный финансовый результат. Консолидированная чистая прибыль по группе составила 89,6 млн. руб.</w:t>
      </w:r>
      <w:r w:rsidRPr="00CE6675">
        <w:rPr>
          <w:rFonts w:asciiTheme="minorHAnsi" w:hAnsiTheme="minorHAnsi" w:cstheme="minorHAnsi"/>
          <w:color w:val="000000" w:themeColor="text1"/>
          <w:szCs w:val="28"/>
        </w:rPr>
        <w:t xml:space="preserve"> </w:t>
      </w:r>
    </w:p>
    <w:p w:rsidR="00E60054" w:rsidRPr="00E3409A" w:rsidRDefault="00574693" w:rsidP="0064231E">
      <w:pPr>
        <w:spacing w:line="238" w:lineRule="auto"/>
        <w:ind w:firstLine="567"/>
        <w:jc w:val="both"/>
        <w:rPr>
          <w:rStyle w:val="11"/>
          <w:iCs/>
          <w:color w:val="auto"/>
        </w:rPr>
      </w:pPr>
      <w:proofErr w:type="spellStart"/>
      <w:r>
        <w:rPr>
          <w:rStyle w:val="11"/>
          <w:iCs/>
          <w:color w:val="auto"/>
        </w:rPr>
        <w:t>И.Н.Шагитов</w:t>
      </w:r>
      <w:proofErr w:type="spellEnd"/>
      <w:r w:rsidR="00E3409A">
        <w:rPr>
          <w:rStyle w:val="11"/>
          <w:iCs/>
          <w:color w:val="auto"/>
        </w:rPr>
        <w:t xml:space="preserve"> отметил, что </w:t>
      </w:r>
      <w:r w:rsidR="00E3409A">
        <w:rPr>
          <w:rStyle w:val="11"/>
          <w:iCs/>
          <w:color w:val="000000" w:themeColor="text1"/>
        </w:rPr>
        <w:t>в</w:t>
      </w:r>
      <w:r w:rsidR="00E3409A" w:rsidRPr="00E3409A">
        <w:rPr>
          <w:rStyle w:val="11"/>
          <w:iCs/>
          <w:color w:val="000000" w:themeColor="text1"/>
        </w:rPr>
        <w:t xml:space="preserve"> 201</w:t>
      </w:r>
      <w:r>
        <w:rPr>
          <w:rStyle w:val="11"/>
          <w:iCs/>
          <w:color w:val="000000" w:themeColor="text1"/>
        </w:rPr>
        <w:t>5</w:t>
      </w:r>
      <w:r w:rsidR="00E3409A" w:rsidRPr="00E3409A">
        <w:rPr>
          <w:rStyle w:val="11"/>
          <w:iCs/>
          <w:color w:val="000000" w:themeColor="text1"/>
        </w:rPr>
        <w:t xml:space="preserve"> г</w:t>
      </w:r>
      <w:r w:rsidR="00926FDB">
        <w:rPr>
          <w:rStyle w:val="11"/>
          <w:iCs/>
          <w:color w:val="000000" w:themeColor="text1"/>
        </w:rPr>
        <w:t>.</w:t>
      </w:r>
      <w:r w:rsidR="00E3409A" w:rsidRPr="00E3409A">
        <w:rPr>
          <w:rStyle w:val="11"/>
          <w:iCs/>
          <w:color w:val="000000" w:themeColor="text1"/>
        </w:rPr>
        <w:t xml:space="preserve"> </w:t>
      </w:r>
      <w:r>
        <w:rPr>
          <w:rStyle w:val="11"/>
          <w:iCs/>
          <w:color w:val="000000" w:themeColor="text1"/>
        </w:rPr>
        <w:t xml:space="preserve"> основными направлениями </w:t>
      </w:r>
      <w:r w:rsidR="00E3409A" w:rsidRPr="00E3409A">
        <w:rPr>
          <w:rStyle w:val="11"/>
          <w:iCs/>
          <w:color w:val="000000" w:themeColor="text1"/>
        </w:rPr>
        <w:t>деятельности</w:t>
      </w:r>
      <w:r>
        <w:rPr>
          <w:rStyle w:val="11"/>
          <w:iCs/>
          <w:color w:val="000000" w:themeColor="text1"/>
        </w:rPr>
        <w:t xml:space="preserve"> Общества о</w:t>
      </w:r>
      <w:r>
        <w:rPr>
          <w:rStyle w:val="11"/>
          <w:iCs/>
          <w:color w:val="000000" w:themeColor="text1"/>
        </w:rPr>
        <w:t>с</w:t>
      </w:r>
      <w:r>
        <w:rPr>
          <w:rStyle w:val="11"/>
          <w:iCs/>
          <w:color w:val="000000" w:themeColor="text1"/>
        </w:rPr>
        <w:t>таются</w:t>
      </w:r>
      <w:r w:rsidR="00E3409A" w:rsidRPr="00E3409A">
        <w:rPr>
          <w:rStyle w:val="11"/>
          <w:iCs/>
          <w:color w:val="000000" w:themeColor="text1"/>
        </w:rPr>
        <w:t>:</w:t>
      </w:r>
    </w:p>
    <w:p w:rsidR="00E60054" w:rsidRPr="00E3409A" w:rsidRDefault="00F1341E" w:rsidP="0064231E">
      <w:pPr>
        <w:pStyle w:val="22"/>
        <w:spacing w:before="0" w:after="0" w:line="238" w:lineRule="auto"/>
        <w:ind w:left="567" w:hanging="567"/>
        <w:jc w:val="both"/>
        <w:rPr>
          <w:rStyle w:val="11"/>
          <w:rFonts w:ascii="Times New Roman" w:hAnsi="Times New Roman"/>
          <w:iCs/>
          <w:color w:val="auto"/>
          <w:sz w:val="24"/>
          <w:szCs w:val="24"/>
        </w:rPr>
      </w:pPr>
      <w:r w:rsidRPr="00E3409A">
        <w:rPr>
          <w:rStyle w:val="11"/>
          <w:rFonts w:ascii="Times New Roman" w:hAnsi="Times New Roman"/>
          <w:iCs/>
          <w:color w:val="auto"/>
          <w:sz w:val="24"/>
          <w:szCs w:val="24"/>
        </w:rPr>
        <w:t xml:space="preserve">- </w:t>
      </w:r>
      <w:r w:rsidR="00E60054" w:rsidRPr="00E3409A">
        <w:rPr>
          <w:rStyle w:val="11"/>
          <w:rFonts w:ascii="Times New Roman" w:hAnsi="Times New Roman"/>
          <w:iCs/>
          <w:color w:val="auto"/>
          <w:sz w:val="24"/>
          <w:szCs w:val="24"/>
        </w:rPr>
        <w:t>Промышленное строительство</w:t>
      </w:r>
    </w:p>
    <w:p w:rsidR="00E60054" w:rsidRPr="00E3409A" w:rsidRDefault="00F1341E" w:rsidP="0064231E">
      <w:pPr>
        <w:pStyle w:val="22"/>
        <w:spacing w:line="238" w:lineRule="auto"/>
        <w:ind w:left="567" w:hanging="567"/>
        <w:jc w:val="both"/>
        <w:rPr>
          <w:rStyle w:val="11"/>
          <w:rFonts w:ascii="Times New Roman" w:hAnsi="Times New Roman"/>
          <w:iCs/>
          <w:color w:val="auto"/>
          <w:sz w:val="24"/>
          <w:szCs w:val="24"/>
        </w:rPr>
      </w:pPr>
      <w:r w:rsidRPr="00E3409A">
        <w:rPr>
          <w:rStyle w:val="11"/>
          <w:rFonts w:ascii="Times New Roman" w:hAnsi="Times New Roman"/>
          <w:iCs/>
          <w:color w:val="auto"/>
          <w:sz w:val="24"/>
          <w:szCs w:val="24"/>
        </w:rPr>
        <w:t xml:space="preserve">- </w:t>
      </w:r>
      <w:r w:rsidR="00E60054" w:rsidRPr="00E3409A">
        <w:rPr>
          <w:rStyle w:val="11"/>
          <w:rFonts w:ascii="Times New Roman" w:hAnsi="Times New Roman"/>
          <w:iCs/>
          <w:color w:val="auto"/>
          <w:sz w:val="24"/>
          <w:szCs w:val="24"/>
        </w:rPr>
        <w:t>Гражданское строительство</w:t>
      </w:r>
    </w:p>
    <w:p w:rsidR="00E60054" w:rsidRPr="00E3409A" w:rsidRDefault="00F1341E" w:rsidP="0064231E">
      <w:pPr>
        <w:pStyle w:val="22"/>
        <w:spacing w:line="238" w:lineRule="auto"/>
        <w:ind w:left="567" w:hanging="567"/>
        <w:jc w:val="both"/>
        <w:rPr>
          <w:rStyle w:val="11"/>
          <w:rFonts w:ascii="Times New Roman" w:hAnsi="Times New Roman"/>
          <w:iCs/>
          <w:color w:val="auto"/>
          <w:sz w:val="24"/>
          <w:szCs w:val="24"/>
        </w:rPr>
      </w:pPr>
      <w:r w:rsidRPr="00E3409A">
        <w:rPr>
          <w:rStyle w:val="11"/>
          <w:rFonts w:ascii="Times New Roman" w:hAnsi="Times New Roman"/>
          <w:iCs/>
          <w:color w:val="auto"/>
          <w:sz w:val="24"/>
          <w:szCs w:val="24"/>
        </w:rPr>
        <w:t xml:space="preserve">- </w:t>
      </w:r>
      <w:r w:rsidR="00E60054" w:rsidRPr="00E3409A">
        <w:rPr>
          <w:rStyle w:val="11"/>
          <w:rFonts w:ascii="Times New Roman" w:hAnsi="Times New Roman"/>
          <w:iCs/>
          <w:color w:val="auto"/>
          <w:sz w:val="24"/>
          <w:szCs w:val="24"/>
        </w:rPr>
        <w:t>Жилищное строительство</w:t>
      </w:r>
    </w:p>
    <w:p w:rsidR="00574693" w:rsidRDefault="00F1341E" w:rsidP="0064231E">
      <w:pPr>
        <w:pStyle w:val="22"/>
        <w:tabs>
          <w:tab w:val="left" w:pos="3675"/>
        </w:tabs>
        <w:spacing w:before="0" w:after="0" w:line="238" w:lineRule="auto"/>
        <w:ind w:left="567" w:hanging="567"/>
        <w:jc w:val="both"/>
        <w:rPr>
          <w:rStyle w:val="11"/>
          <w:rFonts w:ascii="Times New Roman" w:hAnsi="Times New Roman"/>
          <w:iCs/>
          <w:color w:val="auto"/>
          <w:sz w:val="24"/>
          <w:szCs w:val="24"/>
        </w:rPr>
      </w:pPr>
      <w:r w:rsidRPr="00E3409A">
        <w:rPr>
          <w:rStyle w:val="11"/>
          <w:rFonts w:ascii="Times New Roman" w:hAnsi="Times New Roman"/>
          <w:iCs/>
          <w:color w:val="auto"/>
          <w:sz w:val="24"/>
          <w:szCs w:val="24"/>
        </w:rPr>
        <w:t xml:space="preserve">- </w:t>
      </w:r>
      <w:r w:rsidR="00E60054" w:rsidRPr="00E3409A">
        <w:rPr>
          <w:rStyle w:val="11"/>
          <w:rFonts w:ascii="Times New Roman" w:hAnsi="Times New Roman"/>
          <w:iCs/>
          <w:color w:val="auto"/>
          <w:sz w:val="24"/>
          <w:szCs w:val="24"/>
        </w:rPr>
        <w:t>Строительная индустрия</w:t>
      </w:r>
      <w:r w:rsidR="00574693">
        <w:rPr>
          <w:rStyle w:val="11"/>
          <w:rFonts w:ascii="Times New Roman" w:hAnsi="Times New Roman"/>
          <w:iCs/>
          <w:color w:val="auto"/>
          <w:sz w:val="24"/>
          <w:szCs w:val="24"/>
        </w:rPr>
        <w:t>.</w:t>
      </w:r>
    </w:p>
    <w:p w:rsidR="00E60054" w:rsidRPr="002F549B" w:rsidRDefault="00574693" w:rsidP="002F549B">
      <w:pPr>
        <w:spacing w:line="264" w:lineRule="auto"/>
        <w:ind w:firstLine="567"/>
        <w:jc w:val="both"/>
        <w:rPr>
          <w:rStyle w:val="11"/>
          <w:color w:val="000000" w:themeColor="text1"/>
        </w:rPr>
      </w:pPr>
      <w:r w:rsidRPr="00574693">
        <w:rPr>
          <w:color w:val="000000" w:themeColor="text1"/>
        </w:rPr>
        <w:t xml:space="preserve">Согласно принятому Советом </w:t>
      </w:r>
      <w:proofErr w:type="gramStart"/>
      <w:r w:rsidRPr="00574693">
        <w:rPr>
          <w:color w:val="000000" w:themeColor="text1"/>
        </w:rPr>
        <w:t>директоров</w:t>
      </w:r>
      <w:proofErr w:type="gramEnd"/>
      <w:r w:rsidRPr="00574693">
        <w:rPr>
          <w:color w:val="000000" w:themeColor="text1"/>
        </w:rPr>
        <w:t xml:space="preserve"> консолидированному бюджету на 2015 год ОАО «Камгэсэнергострой» и его дочерние общества должны выполнить в 2015 году объем работ на сумму 15,3 млрд. рублей.</w:t>
      </w:r>
    </w:p>
    <w:p w:rsidR="0021241A" w:rsidRPr="00297A14" w:rsidRDefault="0021241A" w:rsidP="0064231E">
      <w:pPr>
        <w:spacing w:line="238" w:lineRule="auto"/>
        <w:ind w:firstLine="567"/>
        <w:jc w:val="both"/>
      </w:pPr>
      <w:r w:rsidRPr="00297A14">
        <w:t>(Доклад прилагается)</w:t>
      </w:r>
    </w:p>
    <w:p w:rsidR="005B22BB" w:rsidRPr="00297A14" w:rsidRDefault="005B22BB" w:rsidP="00574693">
      <w:pPr>
        <w:pStyle w:val="ConsNormal"/>
        <w:widowControl/>
        <w:spacing w:line="238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21241A" w:rsidRPr="00297A14" w:rsidRDefault="0021241A" w:rsidP="0064231E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97A14">
        <w:rPr>
          <w:rFonts w:ascii="Times New Roman" w:hAnsi="Times New Roman"/>
          <w:sz w:val="24"/>
          <w:szCs w:val="24"/>
        </w:rPr>
        <w:t>Председательствующий на годовом общем собрании акционеров ОАО «Камгэсэнергострой» предложил:</w:t>
      </w:r>
    </w:p>
    <w:p w:rsidR="0021241A" w:rsidRPr="002F549B" w:rsidRDefault="0021241A" w:rsidP="0064231E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F549B">
        <w:rPr>
          <w:rFonts w:ascii="Times New Roman" w:hAnsi="Times New Roman"/>
          <w:sz w:val="24"/>
          <w:szCs w:val="24"/>
        </w:rPr>
        <w:t xml:space="preserve">- </w:t>
      </w:r>
      <w:r w:rsidR="006956B0" w:rsidRPr="002F549B">
        <w:rPr>
          <w:rFonts w:ascii="Times New Roman" w:hAnsi="Times New Roman"/>
          <w:sz w:val="24"/>
          <w:szCs w:val="24"/>
        </w:rPr>
        <w:t xml:space="preserve">Утвердить </w:t>
      </w:r>
      <w:r w:rsidR="002F549B" w:rsidRPr="002F549B">
        <w:rPr>
          <w:rFonts w:ascii="Times New Roman" w:hAnsi="Times New Roman"/>
          <w:sz w:val="24"/>
          <w:szCs w:val="24"/>
        </w:rPr>
        <w:t>годовой отчет ОАО «Камгэсэнергострой» (далее – Общество) за 2014 год.</w:t>
      </w:r>
    </w:p>
    <w:p w:rsidR="0021241A" w:rsidRPr="00297A14" w:rsidRDefault="0021241A" w:rsidP="0064231E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767622" w:rsidRPr="00297A14" w:rsidRDefault="0021241A" w:rsidP="0064231E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97A14">
        <w:rPr>
          <w:rFonts w:ascii="Times New Roman" w:hAnsi="Times New Roman"/>
          <w:b/>
          <w:bCs/>
          <w:sz w:val="24"/>
          <w:szCs w:val="24"/>
        </w:rPr>
        <w:t>Решили</w:t>
      </w:r>
      <w:r w:rsidRPr="00297A14">
        <w:rPr>
          <w:rFonts w:ascii="Times New Roman" w:hAnsi="Times New Roman"/>
          <w:b/>
          <w:sz w:val="24"/>
          <w:szCs w:val="24"/>
        </w:rPr>
        <w:t xml:space="preserve">: </w:t>
      </w:r>
    </w:p>
    <w:p w:rsidR="002F549B" w:rsidRPr="002F549B" w:rsidRDefault="002F549B" w:rsidP="002F549B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F549B">
        <w:rPr>
          <w:rFonts w:ascii="Times New Roman" w:hAnsi="Times New Roman"/>
          <w:b/>
          <w:sz w:val="24"/>
          <w:szCs w:val="24"/>
        </w:rPr>
        <w:t>Утвердить годовой отчет ОАО «Камгэсэнергострой» (далее – Общество) за 2014 год.</w:t>
      </w:r>
    </w:p>
    <w:p w:rsidR="002F549B" w:rsidRPr="002F549B" w:rsidRDefault="002F549B" w:rsidP="002F549B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72C07" w:rsidRPr="00297A14" w:rsidRDefault="00244E6F" w:rsidP="009C7543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297A14">
        <w:rPr>
          <w:rFonts w:ascii="Times New Roman" w:hAnsi="Times New Roman"/>
          <w:b/>
          <w:bCs/>
          <w:sz w:val="24"/>
          <w:szCs w:val="24"/>
        </w:rPr>
        <w:t>Голосовали:</w:t>
      </w:r>
    </w:p>
    <w:p w:rsidR="009C7543" w:rsidRPr="009C7543" w:rsidRDefault="009C7543" w:rsidP="009C7543">
      <w:pPr>
        <w:ind w:firstLine="567"/>
        <w:jc w:val="both"/>
      </w:pPr>
      <w:r w:rsidRPr="009C7543">
        <w:t>В счетную комиссию поступило 203 бюллетеня для голосования с общим количеством гол</w:t>
      </w:r>
      <w:r w:rsidRPr="009C7543">
        <w:t>о</w:t>
      </w:r>
      <w:r w:rsidRPr="009C7543">
        <w:t>сов –1</w:t>
      </w:r>
      <w:r w:rsidRPr="009C7543">
        <w:rPr>
          <w:lang w:val="en-US"/>
        </w:rPr>
        <w:t> </w:t>
      </w:r>
      <w:r w:rsidRPr="009C7543">
        <w:t xml:space="preserve">128 669, из них признано </w:t>
      </w:r>
      <w:proofErr w:type="gramStart"/>
      <w:r w:rsidRPr="009C7543">
        <w:t>недействительными</w:t>
      </w:r>
      <w:proofErr w:type="gramEnd"/>
      <w:r w:rsidRPr="009C7543">
        <w:t xml:space="preserve"> 86 бюллетеней.</w:t>
      </w:r>
    </w:p>
    <w:p w:rsidR="009C7543" w:rsidRPr="009C7543" w:rsidRDefault="009C7543" w:rsidP="009C7543">
      <w:pPr>
        <w:pStyle w:val="a4"/>
        <w:ind w:firstLine="567"/>
        <w:rPr>
          <w:szCs w:val="24"/>
        </w:rPr>
      </w:pPr>
      <w:r w:rsidRPr="009C7543">
        <w:rPr>
          <w:szCs w:val="24"/>
        </w:rPr>
        <w:t xml:space="preserve"> «ЗА» - 1</w:t>
      </w:r>
      <w:r w:rsidRPr="009C7543">
        <w:rPr>
          <w:szCs w:val="24"/>
          <w:lang w:val="en-US"/>
        </w:rPr>
        <w:t> </w:t>
      </w:r>
      <w:r w:rsidRPr="009C7543">
        <w:rPr>
          <w:szCs w:val="24"/>
        </w:rPr>
        <w:t>098</w:t>
      </w:r>
      <w:r w:rsidRPr="009C7543">
        <w:rPr>
          <w:szCs w:val="24"/>
          <w:lang w:val="en-US"/>
        </w:rPr>
        <w:t> </w:t>
      </w:r>
      <w:r w:rsidRPr="009C7543">
        <w:rPr>
          <w:szCs w:val="24"/>
        </w:rPr>
        <w:t>136  голосов, что составляет 97,2924% от общего количества голосов акцион</w:t>
      </w:r>
      <w:r w:rsidRPr="009C7543">
        <w:rPr>
          <w:szCs w:val="24"/>
        </w:rPr>
        <w:t>е</w:t>
      </w:r>
      <w:r w:rsidRPr="009C7543">
        <w:rPr>
          <w:szCs w:val="24"/>
        </w:rPr>
        <w:t>ров-владельцев голосующих акций по данному вопросу, принимающих участие в собрании;</w:t>
      </w:r>
    </w:p>
    <w:p w:rsidR="009C7543" w:rsidRPr="009C7543" w:rsidRDefault="009C7543" w:rsidP="009C7543">
      <w:pPr>
        <w:pStyle w:val="a4"/>
        <w:ind w:firstLine="567"/>
        <w:rPr>
          <w:szCs w:val="24"/>
        </w:rPr>
      </w:pPr>
      <w:r w:rsidRPr="009C7543">
        <w:rPr>
          <w:szCs w:val="24"/>
        </w:rPr>
        <w:t>«ПРОТИВ» -26 284 голоса, что составляет 2,3287% от общего количества голосов акцион</w:t>
      </w:r>
      <w:r w:rsidRPr="009C7543">
        <w:rPr>
          <w:szCs w:val="24"/>
        </w:rPr>
        <w:t>е</w:t>
      </w:r>
      <w:r w:rsidRPr="009C7543">
        <w:rPr>
          <w:szCs w:val="24"/>
        </w:rPr>
        <w:t>ров-владельцев голосующих акций по данному вопросу, принимающих участие в собрании;</w:t>
      </w:r>
    </w:p>
    <w:p w:rsidR="009C7543" w:rsidRPr="009C7543" w:rsidRDefault="009C7543" w:rsidP="009C7543">
      <w:pPr>
        <w:pStyle w:val="a4"/>
        <w:ind w:firstLine="567"/>
        <w:rPr>
          <w:szCs w:val="24"/>
        </w:rPr>
      </w:pPr>
      <w:r w:rsidRPr="009C7543">
        <w:rPr>
          <w:szCs w:val="24"/>
        </w:rPr>
        <w:t>«ВОЗДЕРЖАЛСЯ» - 149 голосов, что составляет 0,0132% от общего количества голосов а</w:t>
      </w:r>
      <w:r w:rsidRPr="009C7543">
        <w:rPr>
          <w:szCs w:val="24"/>
        </w:rPr>
        <w:t>к</w:t>
      </w:r>
      <w:r w:rsidRPr="009C7543">
        <w:rPr>
          <w:szCs w:val="24"/>
        </w:rPr>
        <w:t>ционеров-владельцев голосующих акций по данному вопросу, принимающих участие в собрании.</w:t>
      </w:r>
    </w:p>
    <w:p w:rsidR="009C7543" w:rsidRPr="009C7543" w:rsidRDefault="009C7543" w:rsidP="009C7543">
      <w:pPr>
        <w:pStyle w:val="a3"/>
        <w:ind w:firstLine="567"/>
        <w:rPr>
          <w:sz w:val="24"/>
        </w:rPr>
      </w:pPr>
      <w:r w:rsidRPr="009C7543">
        <w:rPr>
          <w:sz w:val="24"/>
        </w:rPr>
        <w:t xml:space="preserve">Число голосов, которые не подсчитывались в связи с признанием бюллетеней </w:t>
      </w:r>
      <w:proofErr w:type="gramStart"/>
      <w:r w:rsidRPr="009C7543">
        <w:rPr>
          <w:sz w:val="24"/>
        </w:rPr>
        <w:t>недейств</w:t>
      </w:r>
      <w:r w:rsidRPr="009C7543">
        <w:rPr>
          <w:sz w:val="24"/>
        </w:rPr>
        <w:t>и</w:t>
      </w:r>
      <w:r w:rsidRPr="009C7543">
        <w:rPr>
          <w:sz w:val="24"/>
        </w:rPr>
        <w:t>тельными</w:t>
      </w:r>
      <w:proofErr w:type="gramEnd"/>
      <w:r w:rsidRPr="009C7543">
        <w:rPr>
          <w:sz w:val="24"/>
        </w:rPr>
        <w:t>: 4 100, в том числе:</w:t>
      </w:r>
    </w:p>
    <w:p w:rsidR="009C7543" w:rsidRPr="009C7543" w:rsidRDefault="009C7543" w:rsidP="009C7543">
      <w:pPr>
        <w:ind w:firstLine="567"/>
        <w:jc w:val="both"/>
      </w:pPr>
      <w:proofErr w:type="gramStart"/>
      <w:r w:rsidRPr="009C7543">
        <w:t>число голосов в бюллетенях, полученных обществом не позднее двух дней до даты провед</w:t>
      </w:r>
      <w:r w:rsidRPr="009C7543">
        <w:t>е</w:t>
      </w:r>
      <w:r w:rsidRPr="009C7543">
        <w:t>ния годового общего собрания акционеров, в комплекте которых есть подпись акционера, име</w:t>
      </w:r>
      <w:r w:rsidRPr="009C7543">
        <w:t>ю</w:t>
      </w:r>
      <w:r w:rsidRPr="009C7543">
        <w:t>щего право на участие в общем собрании акционеров, хотя бы в одном из бюллетеней, и которые не подсчитывались в связи с признанием бюллетеней недействительными, так как в них отсутс</w:t>
      </w:r>
      <w:r w:rsidRPr="009C7543">
        <w:t>т</w:t>
      </w:r>
      <w:r w:rsidRPr="009C7543">
        <w:t>вует подпись: 0.</w:t>
      </w:r>
      <w:proofErr w:type="gramEnd"/>
    </w:p>
    <w:p w:rsidR="009C7543" w:rsidRPr="009C7543" w:rsidRDefault="009C7543" w:rsidP="009C7543">
      <w:pPr>
        <w:pStyle w:val="a3"/>
        <w:ind w:firstLine="567"/>
        <w:rPr>
          <w:bCs/>
          <w:iCs/>
          <w:sz w:val="24"/>
        </w:rPr>
      </w:pPr>
      <w:r w:rsidRPr="009C7543">
        <w:rPr>
          <w:bCs/>
          <w:iCs/>
          <w:sz w:val="24"/>
        </w:rPr>
        <w:t xml:space="preserve">Число голосов, которыми по данному вопросу обладали лица, принявшие участие в </w:t>
      </w:r>
      <w:r w:rsidRPr="009C7543">
        <w:rPr>
          <w:sz w:val="24"/>
        </w:rPr>
        <w:t>с</w:t>
      </w:r>
      <w:r w:rsidRPr="009C7543">
        <w:rPr>
          <w:bCs/>
          <w:iCs/>
          <w:sz w:val="24"/>
        </w:rPr>
        <w:t>обрании и не участвовавшие в голосовании: 28.</w:t>
      </w:r>
    </w:p>
    <w:p w:rsidR="0036701C" w:rsidRDefault="00B97C59" w:rsidP="0036701C">
      <w:pPr>
        <w:spacing w:line="238" w:lineRule="auto"/>
        <w:ind w:firstLine="567"/>
        <w:jc w:val="both"/>
        <w:rPr>
          <w:bCs/>
        </w:rPr>
      </w:pPr>
      <w:r w:rsidRPr="00B97C59">
        <w:rPr>
          <w:bCs/>
        </w:rPr>
        <w:t>Решение принято.</w:t>
      </w:r>
    </w:p>
    <w:p w:rsidR="0036701C" w:rsidRDefault="0036701C" w:rsidP="0036701C">
      <w:pPr>
        <w:spacing w:line="238" w:lineRule="auto"/>
        <w:ind w:firstLine="567"/>
        <w:jc w:val="both"/>
        <w:rPr>
          <w:bCs/>
        </w:rPr>
      </w:pPr>
    </w:p>
    <w:p w:rsidR="009C7543" w:rsidRPr="0036701C" w:rsidRDefault="00740E89" w:rsidP="0036701C">
      <w:pPr>
        <w:spacing w:line="238" w:lineRule="auto"/>
        <w:ind w:firstLine="567"/>
        <w:jc w:val="both"/>
        <w:rPr>
          <w:b/>
          <w:bCs/>
        </w:rPr>
      </w:pPr>
      <w:r w:rsidRPr="0036701C">
        <w:rPr>
          <w:b/>
        </w:rPr>
        <w:t xml:space="preserve">2. </w:t>
      </w:r>
      <w:r w:rsidR="0012459F" w:rsidRPr="0036701C">
        <w:rPr>
          <w:b/>
        </w:rPr>
        <w:t>«</w:t>
      </w:r>
      <w:r w:rsidR="009C7543" w:rsidRPr="0036701C">
        <w:rPr>
          <w:b/>
        </w:rPr>
        <w:t>Утверждение годовой бухгалтерской отчетности Общества за 2014 год».</w:t>
      </w:r>
    </w:p>
    <w:p w:rsidR="004C66EB" w:rsidRPr="004C66EB" w:rsidRDefault="004C66EB" w:rsidP="004C66EB">
      <w:pPr>
        <w:ind w:firstLine="567"/>
        <w:jc w:val="both"/>
      </w:pPr>
      <w:r w:rsidRPr="004C66EB">
        <w:t>Число голосов, которыми обладали лица, включенные в список лиц, имевших право на уч</w:t>
      </w:r>
      <w:r w:rsidRPr="004C66EB">
        <w:t>а</w:t>
      </w:r>
      <w:r w:rsidRPr="004C66EB">
        <w:t xml:space="preserve">стие в общем собрании, по данному вопросу повестки дня: </w:t>
      </w:r>
      <w:r w:rsidRPr="004C66EB">
        <w:rPr>
          <w:bCs/>
        </w:rPr>
        <w:t>1</w:t>
      </w:r>
      <w:r w:rsidRPr="004C66EB">
        <w:rPr>
          <w:bCs/>
          <w:lang w:val="en-US"/>
        </w:rPr>
        <w:t> </w:t>
      </w:r>
      <w:r w:rsidRPr="004C66EB">
        <w:rPr>
          <w:bCs/>
        </w:rPr>
        <w:t>516 768</w:t>
      </w:r>
      <w:r w:rsidRPr="004C66EB">
        <w:t>.</w:t>
      </w:r>
    </w:p>
    <w:p w:rsidR="004C66EB" w:rsidRPr="004C66EB" w:rsidRDefault="004C66EB" w:rsidP="004C66EB">
      <w:pPr>
        <w:ind w:firstLine="567"/>
        <w:jc w:val="both"/>
      </w:pPr>
      <w:r w:rsidRPr="004C66EB">
        <w:t>Число голосов, приходившихся на голосующие акции общества по данному вопросу повес</w:t>
      </w:r>
      <w:r w:rsidRPr="004C66EB">
        <w:t>т</w:t>
      </w:r>
      <w:r w:rsidRPr="004C66EB">
        <w:t>ки дня общего собрания, определенное с учетом положений пункта 4.20 Положения о дополн</w:t>
      </w:r>
      <w:r w:rsidRPr="004C66EB">
        <w:t>и</w:t>
      </w:r>
      <w:r w:rsidRPr="004C66EB">
        <w:t>тельных требованиях к порядку подготовки, созыва и проведения общего собрания акционеров (утв. Приказом ФСФР России от 02.02.2012 №12-6/</w:t>
      </w:r>
      <w:proofErr w:type="spellStart"/>
      <w:r w:rsidRPr="004C66EB">
        <w:t>пз-н</w:t>
      </w:r>
      <w:proofErr w:type="spellEnd"/>
      <w:r w:rsidRPr="004C66EB">
        <w:t xml:space="preserve">): </w:t>
      </w:r>
      <w:r w:rsidRPr="004C66EB">
        <w:rPr>
          <w:bCs/>
        </w:rPr>
        <w:t>1</w:t>
      </w:r>
      <w:r w:rsidRPr="004C66EB">
        <w:rPr>
          <w:bCs/>
          <w:lang w:val="en-US"/>
        </w:rPr>
        <w:t> </w:t>
      </w:r>
      <w:r w:rsidRPr="004C66EB">
        <w:rPr>
          <w:bCs/>
        </w:rPr>
        <w:t>516 768</w:t>
      </w:r>
      <w:r w:rsidRPr="004C66EB">
        <w:t>.</w:t>
      </w:r>
    </w:p>
    <w:p w:rsidR="004C66EB" w:rsidRPr="004C66EB" w:rsidRDefault="004C66EB" w:rsidP="004C66EB">
      <w:pPr>
        <w:ind w:firstLine="567"/>
        <w:jc w:val="both"/>
      </w:pPr>
      <w:r w:rsidRPr="004C66EB">
        <w:lastRenderedPageBreak/>
        <w:t>Число голосов, которыми обладали лица, принявшие участие в собрании по данному вопросу повестки дня общего собрания: 1</w:t>
      </w:r>
      <w:r w:rsidRPr="004C66EB">
        <w:rPr>
          <w:lang w:val="en-US"/>
        </w:rPr>
        <w:t> </w:t>
      </w:r>
      <w:r w:rsidRPr="004C66EB">
        <w:t>128 697 или 74,4146 % от общего количества голосующих акций общества, имеющих право голоса по данному вопросу.</w:t>
      </w:r>
    </w:p>
    <w:p w:rsidR="004C66EB" w:rsidRPr="004C66EB" w:rsidRDefault="004C66EB" w:rsidP="004C66EB">
      <w:pPr>
        <w:ind w:firstLine="567"/>
        <w:jc w:val="both"/>
      </w:pPr>
      <w:r w:rsidRPr="004C66EB">
        <w:t>Кворум по вопросу повестки дня имеется.</w:t>
      </w:r>
    </w:p>
    <w:p w:rsidR="00740E89" w:rsidRPr="00297A14" w:rsidRDefault="00740E89" w:rsidP="0064231E">
      <w:pPr>
        <w:pStyle w:val="ConsNormal"/>
        <w:widowControl/>
        <w:spacing w:line="238" w:lineRule="auto"/>
        <w:ind w:firstLine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D4859" w:rsidRPr="00297A14" w:rsidRDefault="00844411" w:rsidP="0064231E">
      <w:pPr>
        <w:pStyle w:val="31"/>
        <w:spacing w:line="238" w:lineRule="auto"/>
        <w:ind w:firstLine="567"/>
        <w:rPr>
          <w:iCs/>
        </w:rPr>
      </w:pPr>
      <w:r w:rsidRPr="00297A14">
        <w:rPr>
          <w:b/>
          <w:bCs/>
        </w:rPr>
        <w:t>Слушали</w:t>
      </w:r>
      <w:r w:rsidR="002D4859" w:rsidRPr="00297A14">
        <w:rPr>
          <w:iCs/>
        </w:rPr>
        <w:t>:</w:t>
      </w:r>
    </w:p>
    <w:p w:rsidR="004C66EB" w:rsidRPr="008D0FCE" w:rsidRDefault="004C66EB" w:rsidP="008D0FCE">
      <w:pPr>
        <w:pStyle w:val="ae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0FCE">
        <w:rPr>
          <w:rFonts w:ascii="Times New Roman" w:hAnsi="Times New Roman" w:cs="Times New Roman"/>
          <w:sz w:val="24"/>
          <w:szCs w:val="24"/>
        </w:rPr>
        <w:t>З</w:t>
      </w:r>
      <w:r w:rsidRPr="008D0FCE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 w:rsidRPr="008D0FCE">
        <w:rPr>
          <w:rFonts w:ascii="Times New Roman" w:hAnsi="Times New Roman" w:cs="Times New Roman"/>
          <w:sz w:val="24"/>
          <w:szCs w:val="24"/>
        </w:rPr>
        <w:t>я</w:t>
      </w:r>
      <w:r w:rsidRPr="008D0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 директора ОАО «Камгэсэнергострой» по экономике и финансам. </w:t>
      </w:r>
      <w:proofErr w:type="gramStart"/>
      <w:r w:rsidRPr="008D0FC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Тагиров</w:t>
      </w:r>
      <w:r w:rsidRPr="008D0FCE">
        <w:rPr>
          <w:rFonts w:ascii="Times New Roman" w:hAnsi="Times New Roman" w:cs="Times New Roman"/>
          <w:sz w:val="24"/>
          <w:szCs w:val="24"/>
        </w:rPr>
        <w:t>а</w:t>
      </w:r>
      <w:r w:rsidRPr="008D0F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Ж. Г.</w:t>
      </w:r>
      <w:r w:rsidR="00A15E89" w:rsidRPr="008D0FCE">
        <w:rPr>
          <w:rFonts w:ascii="Times New Roman" w:hAnsi="Times New Roman" w:cs="Times New Roman"/>
          <w:iCs/>
          <w:sz w:val="24"/>
          <w:szCs w:val="24"/>
        </w:rPr>
        <w:t xml:space="preserve">, который сообщил о том, что </w:t>
      </w:r>
      <w:r w:rsidR="00333972" w:rsidRPr="008D0FC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D0FCE">
        <w:rPr>
          <w:rFonts w:ascii="Times New Roman" w:hAnsi="Times New Roman" w:cs="Times New Roman"/>
          <w:color w:val="000000" w:themeColor="text1"/>
          <w:sz w:val="24"/>
          <w:szCs w:val="24"/>
        </w:rPr>
        <w:t>валюта баланса по состоянию на 31 декабря 2014 г. составила 6 339 392 тыс. руб. и уменьшилась по сравнению с 31 декабря 2013 г. на 1 551 243 тыс. руб.</w:t>
      </w:r>
      <w:r w:rsidRPr="008D0F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8D0F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Чистые активы Общества составили на 31.12.2014г. 538 433 тыс. руб.  Чистая прибыль за  2014 г. составила </w:t>
      </w:r>
      <w:r w:rsidRPr="008D0FCE">
        <w:rPr>
          <w:rFonts w:ascii="Times New Roman" w:hAnsi="Times New Roman" w:cs="Times New Roman"/>
          <w:color w:val="000000"/>
          <w:sz w:val="24"/>
          <w:szCs w:val="24"/>
        </w:rPr>
        <w:t>19 096 тыс. руб.</w:t>
      </w:r>
      <w:proofErr w:type="gramEnd"/>
    </w:p>
    <w:p w:rsidR="00971577" w:rsidRPr="008D0FCE" w:rsidRDefault="00971577" w:rsidP="008D0FCE">
      <w:pPr>
        <w:pStyle w:val="ae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0FCE">
        <w:rPr>
          <w:rFonts w:ascii="Times New Roman" w:hAnsi="Times New Roman" w:cs="Times New Roman"/>
          <w:color w:val="000000" w:themeColor="text1"/>
          <w:sz w:val="24"/>
          <w:szCs w:val="24"/>
        </w:rPr>
        <w:t>С заключениями ревизионной комисс</w:t>
      </w:r>
      <w:proofErr w:type="gramStart"/>
      <w:r w:rsidRPr="008D0FCE">
        <w:rPr>
          <w:rFonts w:ascii="Times New Roman" w:hAnsi="Times New Roman" w:cs="Times New Roman"/>
          <w:color w:val="000000" w:themeColor="text1"/>
          <w:sz w:val="24"/>
          <w:szCs w:val="24"/>
        </w:rPr>
        <w:t>ии и ау</w:t>
      </w:r>
      <w:proofErr w:type="gramEnd"/>
      <w:r w:rsidRPr="008D0FCE">
        <w:rPr>
          <w:rFonts w:ascii="Times New Roman" w:hAnsi="Times New Roman" w:cs="Times New Roman"/>
          <w:color w:val="000000" w:themeColor="text1"/>
          <w:sz w:val="24"/>
          <w:szCs w:val="24"/>
        </w:rPr>
        <w:t>дитора общества ознакомила главный бухгалтер ОАО «Камгэсэнергострой» - Ханжина Ирина Александровна.</w:t>
      </w:r>
    </w:p>
    <w:p w:rsidR="004C66EB" w:rsidRDefault="004C66EB" w:rsidP="004C66EB">
      <w:pPr>
        <w:pStyle w:val="ae"/>
        <w:spacing w:line="264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C2381" w:rsidRPr="00297A14" w:rsidRDefault="00505D83" w:rsidP="0064231E">
      <w:pPr>
        <w:pStyle w:val="31"/>
        <w:spacing w:line="238" w:lineRule="auto"/>
        <w:ind w:firstLine="567"/>
        <w:rPr>
          <w:b/>
          <w:bCs/>
        </w:rPr>
      </w:pPr>
      <w:r w:rsidRPr="00297A14">
        <w:rPr>
          <w:b/>
          <w:bCs/>
        </w:rPr>
        <w:t xml:space="preserve">Решили: </w:t>
      </w:r>
    </w:p>
    <w:p w:rsidR="00A242B3" w:rsidRPr="008D0FCE" w:rsidRDefault="008D0FCE" w:rsidP="0064231E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D0FCE">
        <w:rPr>
          <w:rFonts w:ascii="Times New Roman" w:hAnsi="Times New Roman"/>
          <w:b/>
          <w:sz w:val="24"/>
          <w:szCs w:val="24"/>
        </w:rPr>
        <w:t>Утвердить годовую бухгалтерскую отчетность Общества за 2014 год</w:t>
      </w:r>
    </w:p>
    <w:p w:rsidR="008D0FCE" w:rsidRPr="00C0488D" w:rsidRDefault="008D0FCE" w:rsidP="0064231E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572C07" w:rsidRPr="00297A14" w:rsidRDefault="00572C07" w:rsidP="0064231E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297A14">
        <w:rPr>
          <w:rFonts w:ascii="Times New Roman" w:hAnsi="Times New Roman"/>
          <w:b/>
          <w:bCs/>
          <w:sz w:val="24"/>
          <w:szCs w:val="24"/>
        </w:rPr>
        <w:t>Голосовали:</w:t>
      </w:r>
    </w:p>
    <w:p w:rsidR="004C66EB" w:rsidRPr="004C66EB" w:rsidRDefault="004C66EB" w:rsidP="004C66EB">
      <w:pPr>
        <w:ind w:firstLine="567"/>
        <w:jc w:val="both"/>
      </w:pPr>
      <w:r w:rsidRPr="004C66EB">
        <w:t>В счетную комиссию поступило 203 бюллетеня для голосования с общим количеством гол</w:t>
      </w:r>
      <w:r w:rsidRPr="004C66EB">
        <w:t>о</w:t>
      </w:r>
      <w:r w:rsidRPr="004C66EB">
        <w:t>сов – 1</w:t>
      </w:r>
      <w:r w:rsidRPr="004C66EB">
        <w:rPr>
          <w:lang w:val="en-US"/>
        </w:rPr>
        <w:t> </w:t>
      </w:r>
      <w:r w:rsidRPr="004C66EB">
        <w:t xml:space="preserve">128 669, из них признано </w:t>
      </w:r>
      <w:proofErr w:type="gramStart"/>
      <w:r w:rsidRPr="004C66EB">
        <w:t>недействительными</w:t>
      </w:r>
      <w:proofErr w:type="gramEnd"/>
      <w:r w:rsidRPr="004C66EB">
        <w:t xml:space="preserve"> 88 бюллетеней.</w:t>
      </w:r>
    </w:p>
    <w:p w:rsidR="004C66EB" w:rsidRPr="004C66EB" w:rsidRDefault="004C66EB" w:rsidP="004C66EB">
      <w:pPr>
        <w:pStyle w:val="a4"/>
        <w:ind w:firstLine="567"/>
        <w:rPr>
          <w:szCs w:val="24"/>
        </w:rPr>
      </w:pPr>
      <w:r w:rsidRPr="004C66EB">
        <w:rPr>
          <w:szCs w:val="24"/>
        </w:rPr>
        <w:t xml:space="preserve"> «ЗА» - 1 098 025 голосов, что составляет 97,2825% от общего количества голосов акцион</w:t>
      </w:r>
      <w:r w:rsidRPr="004C66EB">
        <w:rPr>
          <w:szCs w:val="24"/>
        </w:rPr>
        <w:t>е</w:t>
      </w:r>
      <w:r w:rsidRPr="004C66EB">
        <w:rPr>
          <w:szCs w:val="24"/>
        </w:rPr>
        <w:t>ров-владельцев голосующих акций по данному вопросу, принимающих участие в собрании;</w:t>
      </w:r>
    </w:p>
    <w:p w:rsidR="004C66EB" w:rsidRPr="004C66EB" w:rsidRDefault="004C66EB" w:rsidP="004C66EB">
      <w:pPr>
        <w:pStyle w:val="a4"/>
        <w:ind w:firstLine="567"/>
        <w:rPr>
          <w:szCs w:val="24"/>
        </w:rPr>
      </w:pPr>
      <w:r w:rsidRPr="004C66EB">
        <w:rPr>
          <w:szCs w:val="24"/>
        </w:rPr>
        <w:t>«ПРОТИВ» - 45 голосов, что составляет 0,0040% от общего количества голосов акционеров-владельцев голосующих акций по данному вопросу, принимающих участие в собрании;</w:t>
      </w:r>
    </w:p>
    <w:p w:rsidR="004C66EB" w:rsidRPr="004C66EB" w:rsidRDefault="004C66EB" w:rsidP="004C66EB">
      <w:pPr>
        <w:pStyle w:val="a4"/>
        <w:ind w:firstLine="567"/>
        <w:rPr>
          <w:szCs w:val="24"/>
        </w:rPr>
      </w:pPr>
      <w:r w:rsidRPr="004C66EB">
        <w:rPr>
          <w:szCs w:val="24"/>
        </w:rPr>
        <w:t>«ВОЗДЕРЖАЛСЯ» - 26 383 голоса, что составляет 2,3375% от общего количества голосов акционеров-владельцев голосующих акций по данному вопросу, принимающих участие в собр</w:t>
      </w:r>
      <w:r w:rsidRPr="004C66EB">
        <w:rPr>
          <w:szCs w:val="24"/>
        </w:rPr>
        <w:t>а</w:t>
      </w:r>
      <w:r w:rsidRPr="004C66EB">
        <w:rPr>
          <w:szCs w:val="24"/>
        </w:rPr>
        <w:t>нии.</w:t>
      </w:r>
    </w:p>
    <w:p w:rsidR="004C66EB" w:rsidRPr="004C66EB" w:rsidRDefault="004C66EB" w:rsidP="004C66EB">
      <w:pPr>
        <w:pStyle w:val="a3"/>
        <w:ind w:firstLine="567"/>
        <w:rPr>
          <w:sz w:val="24"/>
        </w:rPr>
      </w:pPr>
      <w:r w:rsidRPr="004C66EB">
        <w:rPr>
          <w:sz w:val="24"/>
        </w:rPr>
        <w:t xml:space="preserve">Число голосов, которые не подсчитывались в связи с признанием бюллетеней </w:t>
      </w:r>
      <w:proofErr w:type="gramStart"/>
      <w:r w:rsidRPr="004C66EB">
        <w:rPr>
          <w:sz w:val="24"/>
        </w:rPr>
        <w:t>недейств</w:t>
      </w:r>
      <w:r w:rsidRPr="004C66EB">
        <w:rPr>
          <w:sz w:val="24"/>
        </w:rPr>
        <w:t>и</w:t>
      </w:r>
      <w:r w:rsidRPr="004C66EB">
        <w:rPr>
          <w:sz w:val="24"/>
        </w:rPr>
        <w:t>тельными</w:t>
      </w:r>
      <w:proofErr w:type="gramEnd"/>
      <w:r w:rsidRPr="004C66EB">
        <w:rPr>
          <w:sz w:val="24"/>
        </w:rPr>
        <w:t>: 4 216, в том числе:</w:t>
      </w:r>
    </w:p>
    <w:p w:rsidR="004C66EB" w:rsidRPr="004C66EB" w:rsidRDefault="004C66EB" w:rsidP="004C66EB">
      <w:pPr>
        <w:ind w:firstLine="567"/>
        <w:jc w:val="both"/>
      </w:pPr>
      <w:proofErr w:type="gramStart"/>
      <w:r w:rsidRPr="004C66EB">
        <w:t>число голосов в бюллетенях, полученных обществом не позднее двух дней до даты провед</w:t>
      </w:r>
      <w:r w:rsidRPr="004C66EB">
        <w:t>е</w:t>
      </w:r>
      <w:r w:rsidRPr="004C66EB">
        <w:t>ния годового общего собрания акционеров, в комплекте которых есть подпись акционера, име</w:t>
      </w:r>
      <w:r w:rsidRPr="004C66EB">
        <w:t>ю</w:t>
      </w:r>
      <w:r w:rsidRPr="004C66EB">
        <w:t>щего право на участие в общем собрании акционеров, хотя бы в одном из бюллетеней, и которые не подсчитывались в связи с признанием бюллетеней недействительными, так как в них отсутс</w:t>
      </w:r>
      <w:r w:rsidRPr="004C66EB">
        <w:t>т</w:t>
      </w:r>
      <w:r w:rsidRPr="004C66EB">
        <w:t>вует подпись: 0.</w:t>
      </w:r>
      <w:proofErr w:type="gramEnd"/>
    </w:p>
    <w:p w:rsidR="004C66EB" w:rsidRPr="004C66EB" w:rsidRDefault="004C66EB" w:rsidP="004C66EB">
      <w:pPr>
        <w:pStyle w:val="a3"/>
        <w:ind w:firstLine="567"/>
        <w:rPr>
          <w:bCs/>
          <w:iCs/>
          <w:sz w:val="24"/>
        </w:rPr>
      </w:pPr>
      <w:r w:rsidRPr="004C66EB">
        <w:rPr>
          <w:bCs/>
          <w:iCs/>
          <w:sz w:val="24"/>
        </w:rPr>
        <w:t xml:space="preserve">Число голосов, которыми по данному вопросу обладали лица, принявшие участие в </w:t>
      </w:r>
      <w:r w:rsidRPr="004C66EB">
        <w:rPr>
          <w:sz w:val="24"/>
        </w:rPr>
        <w:t>с</w:t>
      </w:r>
      <w:r w:rsidRPr="004C66EB">
        <w:rPr>
          <w:bCs/>
          <w:iCs/>
          <w:sz w:val="24"/>
        </w:rPr>
        <w:t>обрании и не участвовавшие в голосовании: 28.</w:t>
      </w:r>
    </w:p>
    <w:p w:rsidR="00B97C3B" w:rsidRPr="004C66EB" w:rsidRDefault="00B97C3B" w:rsidP="004C66EB">
      <w:pPr>
        <w:spacing w:line="238" w:lineRule="auto"/>
        <w:ind w:firstLine="567"/>
        <w:jc w:val="both"/>
        <w:rPr>
          <w:bCs/>
        </w:rPr>
      </w:pPr>
      <w:r w:rsidRPr="004C66EB">
        <w:rPr>
          <w:bCs/>
        </w:rPr>
        <w:t>Решение принято.</w:t>
      </w:r>
    </w:p>
    <w:p w:rsidR="00B97C3B" w:rsidRPr="00297A14" w:rsidRDefault="00B97C3B" w:rsidP="0064231E">
      <w:pPr>
        <w:pStyle w:val="31"/>
        <w:spacing w:line="238" w:lineRule="auto"/>
        <w:ind w:firstLine="567"/>
        <w:rPr>
          <w:bCs/>
        </w:rPr>
      </w:pPr>
    </w:p>
    <w:p w:rsidR="0021241A" w:rsidRPr="008D0FCE" w:rsidRDefault="00400570" w:rsidP="008D0FCE">
      <w:pPr>
        <w:ind w:firstLine="567"/>
        <w:jc w:val="both"/>
        <w:rPr>
          <w:b/>
        </w:rPr>
      </w:pPr>
      <w:r w:rsidRPr="008D0FCE">
        <w:rPr>
          <w:b/>
          <w:bCs/>
        </w:rPr>
        <w:t>3</w:t>
      </w:r>
      <w:r w:rsidR="0021241A" w:rsidRPr="008D0FCE">
        <w:rPr>
          <w:b/>
          <w:bCs/>
        </w:rPr>
        <w:t xml:space="preserve">. </w:t>
      </w:r>
      <w:r w:rsidR="00C927A5" w:rsidRPr="008D0FCE">
        <w:rPr>
          <w:b/>
        </w:rPr>
        <w:t>«</w:t>
      </w:r>
      <w:r w:rsidR="008D0FCE" w:rsidRPr="008D0FCE">
        <w:rPr>
          <w:b/>
        </w:rPr>
        <w:t>Утверждение распределения прибыли, в том числе выплата (объявление) дивиде</w:t>
      </w:r>
      <w:r w:rsidR="008D0FCE" w:rsidRPr="008D0FCE">
        <w:rPr>
          <w:b/>
        </w:rPr>
        <w:t>н</w:t>
      </w:r>
      <w:r w:rsidR="008D0FCE" w:rsidRPr="008D0FCE">
        <w:rPr>
          <w:b/>
        </w:rPr>
        <w:t>дов в денежной форме по акциям Общества</w:t>
      </w:r>
      <w:r w:rsidR="00C927A5" w:rsidRPr="008D0FCE">
        <w:rPr>
          <w:b/>
        </w:rPr>
        <w:t>»</w:t>
      </w:r>
      <w:r w:rsidR="0021241A" w:rsidRPr="008D0FCE">
        <w:rPr>
          <w:b/>
          <w:bCs/>
        </w:rPr>
        <w:t>.</w:t>
      </w:r>
    </w:p>
    <w:p w:rsidR="008D0FCE" w:rsidRPr="008D0FCE" w:rsidRDefault="008D0FCE" w:rsidP="008D0FCE">
      <w:pPr>
        <w:ind w:firstLine="567"/>
        <w:jc w:val="both"/>
      </w:pPr>
      <w:r w:rsidRPr="008D0FCE">
        <w:t>Число голосов, которыми обладали лица, включенные в список лиц, имевших право на уч</w:t>
      </w:r>
      <w:r w:rsidRPr="008D0FCE">
        <w:t>а</w:t>
      </w:r>
      <w:r w:rsidRPr="008D0FCE">
        <w:t xml:space="preserve">стие в общем собрании, по данному вопросу повестки дня: </w:t>
      </w:r>
      <w:r w:rsidRPr="008D0FCE">
        <w:rPr>
          <w:bCs/>
        </w:rPr>
        <w:t>1</w:t>
      </w:r>
      <w:r w:rsidRPr="008D0FCE">
        <w:rPr>
          <w:bCs/>
          <w:lang w:val="en-US"/>
        </w:rPr>
        <w:t> </w:t>
      </w:r>
      <w:r w:rsidRPr="008D0FCE">
        <w:rPr>
          <w:bCs/>
        </w:rPr>
        <w:t>516 768</w:t>
      </w:r>
      <w:r w:rsidRPr="008D0FCE">
        <w:t>.</w:t>
      </w:r>
    </w:p>
    <w:p w:rsidR="008D0FCE" w:rsidRPr="008D0FCE" w:rsidRDefault="008D0FCE" w:rsidP="008D0FCE">
      <w:pPr>
        <w:ind w:firstLine="567"/>
        <w:jc w:val="both"/>
      </w:pPr>
      <w:r w:rsidRPr="008D0FCE">
        <w:t>Число голосов, приходившихся на голосующие акции общества по данному вопросу повес</w:t>
      </w:r>
      <w:r w:rsidRPr="008D0FCE">
        <w:t>т</w:t>
      </w:r>
      <w:r w:rsidRPr="008D0FCE">
        <w:t>ки дня общего собрания, определенное с учетом положений пункта 4.20 Положения о дополн</w:t>
      </w:r>
      <w:r w:rsidRPr="008D0FCE">
        <w:t>и</w:t>
      </w:r>
      <w:r w:rsidRPr="008D0FCE">
        <w:t>тельных требованиях к порядку подготовки, созыва и проведения общего собрания акционеров (утв. Приказом ФСФР России от 02.02.2012 №12-6/</w:t>
      </w:r>
      <w:proofErr w:type="spellStart"/>
      <w:r w:rsidRPr="008D0FCE">
        <w:t>пз-н</w:t>
      </w:r>
      <w:proofErr w:type="spellEnd"/>
      <w:r w:rsidRPr="008D0FCE">
        <w:t xml:space="preserve">): </w:t>
      </w:r>
      <w:r w:rsidRPr="008D0FCE">
        <w:rPr>
          <w:bCs/>
        </w:rPr>
        <w:t>1</w:t>
      </w:r>
      <w:r w:rsidRPr="008D0FCE">
        <w:rPr>
          <w:bCs/>
          <w:lang w:val="en-US"/>
        </w:rPr>
        <w:t> </w:t>
      </w:r>
      <w:r w:rsidRPr="008D0FCE">
        <w:rPr>
          <w:bCs/>
        </w:rPr>
        <w:t>516 768</w:t>
      </w:r>
      <w:r w:rsidRPr="008D0FCE">
        <w:t>.</w:t>
      </w:r>
    </w:p>
    <w:p w:rsidR="008D0FCE" w:rsidRPr="008D0FCE" w:rsidRDefault="008D0FCE" w:rsidP="008D0FCE">
      <w:pPr>
        <w:ind w:firstLine="567"/>
        <w:jc w:val="both"/>
      </w:pPr>
      <w:r w:rsidRPr="008D0FCE">
        <w:t>Число голосов, которыми обладали лица, принявшие участие в собрании по данному вопросу повестки дня общего собрания:1 128 697 или74,4146 % от общего количества голосующих акций общества, имеющих право голоса по данному вопросу.</w:t>
      </w:r>
    </w:p>
    <w:p w:rsidR="008D0FCE" w:rsidRPr="008D0FCE" w:rsidRDefault="008D0FCE" w:rsidP="008D0FCE">
      <w:pPr>
        <w:ind w:firstLine="567"/>
        <w:jc w:val="both"/>
      </w:pPr>
      <w:r w:rsidRPr="008D0FCE">
        <w:t>Кворум по вопросу повестки дня имеется.</w:t>
      </w:r>
    </w:p>
    <w:p w:rsidR="00AC6A83" w:rsidRPr="00297A14" w:rsidRDefault="00AC6A83" w:rsidP="0064231E">
      <w:pPr>
        <w:spacing w:line="238" w:lineRule="auto"/>
        <w:ind w:firstLine="567"/>
        <w:jc w:val="both"/>
        <w:rPr>
          <w:bCs/>
        </w:rPr>
      </w:pPr>
    </w:p>
    <w:p w:rsidR="00F1341E" w:rsidRPr="00297A14" w:rsidRDefault="00C144DE" w:rsidP="0064231E">
      <w:pPr>
        <w:spacing w:line="238" w:lineRule="auto"/>
        <w:ind w:firstLine="567"/>
        <w:jc w:val="both"/>
        <w:rPr>
          <w:b/>
          <w:bCs/>
        </w:rPr>
      </w:pPr>
      <w:r w:rsidRPr="00297A14">
        <w:rPr>
          <w:b/>
          <w:bCs/>
        </w:rPr>
        <w:t>Слушали:</w:t>
      </w:r>
    </w:p>
    <w:p w:rsidR="008D0FCE" w:rsidRPr="008D0FCE" w:rsidRDefault="008D0FCE" w:rsidP="008D0FCE">
      <w:pPr>
        <w:tabs>
          <w:tab w:val="left" w:pos="993"/>
          <w:tab w:val="left" w:pos="1134"/>
        </w:tabs>
        <w:ind w:firstLine="567"/>
        <w:jc w:val="both"/>
        <w:rPr>
          <w:iCs/>
        </w:rPr>
      </w:pPr>
      <w:r w:rsidRPr="008D0FCE">
        <w:t>Заместителя генерального директора ОАО «Камгэсэнергострой» по экономике и финансам. Тагирова Ж. Г.</w:t>
      </w:r>
    </w:p>
    <w:p w:rsidR="008D0FCE" w:rsidRPr="008D0FCE" w:rsidRDefault="00C951D7" w:rsidP="008D0FCE">
      <w:pPr>
        <w:ind w:firstLine="567"/>
        <w:jc w:val="both"/>
        <w:rPr>
          <w:color w:val="000000"/>
        </w:rPr>
      </w:pPr>
      <w:r w:rsidRPr="008D0FCE">
        <w:rPr>
          <w:iCs/>
        </w:rPr>
        <w:t xml:space="preserve">В своем докладе </w:t>
      </w:r>
      <w:r w:rsidR="008D0FCE" w:rsidRPr="008D0FCE">
        <w:rPr>
          <w:iCs/>
        </w:rPr>
        <w:t>Ж.Г.Тагиров</w:t>
      </w:r>
      <w:r w:rsidRPr="008D0FCE">
        <w:rPr>
          <w:iCs/>
        </w:rPr>
        <w:t xml:space="preserve"> сообщил о том, что </w:t>
      </w:r>
      <w:r w:rsidR="008D0FCE" w:rsidRPr="008D0FCE">
        <w:rPr>
          <w:color w:val="000000"/>
        </w:rPr>
        <w:t>Совет директоров ОАО «Камгэсэнергос</w:t>
      </w:r>
      <w:r w:rsidR="008D0FCE" w:rsidRPr="008D0FCE">
        <w:rPr>
          <w:color w:val="000000"/>
        </w:rPr>
        <w:t>т</w:t>
      </w:r>
      <w:r w:rsidR="008D0FCE" w:rsidRPr="008D0FCE">
        <w:rPr>
          <w:color w:val="000000"/>
        </w:rPr>
        <w:t>рой» рекомендовал годовому общему собранию акционеров утвердить следующий порядок ра</w:t>
      </w:r>
      <w:r w:rsidR="008D0FCE" w:rsidRPr="008D0FCE">
        <w:rPr>
          <w:color w:val="000000"/>
        </w:rPr>
        <w:t>с</w:t>
      </w:r>
      <w:r w:rsidR="008D0FCE" w:rsidRPr="008D0FCE">
        <w:rPr>
          <w:color w:val="000000"/>
        </w:rPr>
        <w:t xml:space="preserve">пределения прибыли Общества по результатам финансового года: </w:t>
      </w:r>
    </w:p>
    <w:p w:rsidR="008D0FCE" w:rsidRPr="008D0FCE" w:rsidRDefault="008D0FCE" w:rsidP="008D0FCE">
      <w:pPr>
        <w:ind w:firstLine="567"/>
        <w:jc w:val="both"/>
        <w:rPr>
          <w:color w:val="000000"/>
        </w:rPr>
      </w:pPr>
      <w:r w:rsidRPr="008D0FCE">
        <w:rPr>
          <w:color w:val="000000"/>
        </w:rPr>
        <w:lastRenderedPageBreak/>
        <w:t xml:space="preserve">чистую прибыль по итогам работы за 2014 год в размере 19 096 181,1 руб. направить </w:t>
      </w:r>
      <w:proofErr w:type="gramStart"/>
      <w:r w:rsidRPr="008D0FCE">
        <w:rPr>
          <w:color w:val="000000"/>
        </w:rPr>
        <w:t>на</w:t>
      </w:r>
      <w:proofErr w:type="gramEnd"/>
      <w:r w:rsidRPr="008D0FCE">
        <w:rPr>
          <w:color w:val="000000"/>
        </w:rPr>
        <w:t>:</w:t>
      </w:r>
    </w:p>
    <w:p w:rsidR="008D0FCE" w:rsidRPr="008D0FCE" w:rsidRDefault="008D0FCE" w:rsidP="008D0FCE">
      <w:pPr>
        <w:ind w:firstLine="567"/>
        <w:jc w:val="both"/>
        <w:rPr>
          <w:color w:val="000000"/>
        </w:rPr>
      </w:pPr>
      <w:r w:rsidRPr="008D0FCE">
        <w:rPr>
          <w:color w:val="000000"/>
        </w:rPr>
        <w:t>- выплату дивидендов по привилегированным акциям из расчета 15 рублей на одну акцию, что составляет 2 728 095 рубля;</w:t>
      </w:r>
    </w:p>
    <w:p w:rsidR="008D0FCE" w:rsidRPr="008D0FCE" w:rsidRDefault="008D0FCE" w:rsidP="008D0FCE">
      <w:pPr>
        <w:ind w:firstLine="567"/>
        <w:jc w:val="both"/>
        <w:rPr>
          <w:color w:val="000000"/>
        </w:rPr>
      </w:pPr>
      <w:r w:rsidRPr="008D0FCE">
        <w:rPr>
          <w:color w:val="000000"/>
        </w:rPr>
        <w:t>- выплату вознаграждения членам Совета директоров 2 100 000 рублей</w:t>
      </w:r>
    </w:p>
    <w:p w:rsidR="008D0FCE" w:rsidRPr="008D0FCE" w:rsidRDefault="008D0FCE" w:rsidP="008D0FCE">
      <w:pPr>
        <w:tabs>
          <w:tab w:val="left" w:pos="993"/>
          <w:tab w:val="left" w:pos="1134"/>
        </w:tabs>
        <w:ind w:firstLine="567"/>
        <w:jc w:val="both"/>
        <w:rPr>
          <w:color w:val="000000"/>
        </w:rPr>
      </w:pPr>
      <w:r w:rsidRPr="008D0FCE">
        <w:rPr>
          <w:color w:val="000000"/>
        </w:rPr>
        <w:t>- оставить в распоряжении</w:t>
      </w:r>
      <w:bookmarkStart w:id="0" w:name="_GoBack"/>
      <w:bookmarkEnd w:id="0"/>
      <w:r w:rsidRPr="008D0FCE">
        <w:rPr>
          <w:color w:val="000000"/>
        </w:rPr>
        <w:t xml:space="preserve"> Общества на его развитие и обеспечение текущей деятельности 14 268 086,1 рублей.</w:t>
      </w:r>
    </w:p>
    <w:p w:rsidR="008D0FCE" w:rsidRPr="008D0FCE" w:rsidRDefault="008D0FCE" w:rsidP="008D0FCE">
      <w:pPr>
        <w:tabs>
          <w:tab w:val="left" w:pos="993"/>
          <w:tab w:val="left" w:pos="1134"/>
        </w:tabs>
        <w:ind w:firstLine="567"/>
        <w:jc w:val="both"/>
        <w:rPr>
          <w:color w:val="000000"/>
        </w:rPr>
      </w:pPr>
      <w:r w:rsidRPr="008D0FCE">
        <w:rPr>
          <w:color w:val="000000"/>
        </w:rPr>
        <w:t>Определить дату, на которую в соответствии с решением о выплате (объявлении) дивиде</w:t>
      </w:r>
      <w:r w:rsidRPr="008D0FCE">
        <w:rPr>
          <w:color w:val="000000"/>
        </w:rPr>
        <w:t>н</w:t>
      </w:r>
      <w:r w:rsidRPr="008D0FCE">
        <w:rPr>
          <w:color w:val="000000"/>
        </w:rPr>
        <w:t>дов определяются лица, имеющие право на их получение: 14 июля 2015 г.</w:t>
      </w:r>
    </w:p>
    <w:p w:rsidR="00C951D7" w:rsidRPr="00297A14" w:rsidRDefault="00C951D7" w:rsidP="0064231E">
      <w:pPr>
        <w:spacing w:line="238" w:lineRule="auto"/>
        <w:ind w:firstLine="567"/>
        <w:jc w:val="both"/>
        <w:rPr>
          <w:iCs/>
        </w:rPr>
      </w:pPr>
    </w:p>
    <w:p w:rsidR="00C846A0" w:rsidRPr="00297A14" w:rsidRDefault="00C846A0" w:rsidP="00C846A0">
      <w:pPr>
        <w:spacing w:line="238" w:lineRule="auto"/>
        <w:ind w:firstLine="567"/>
        <w:jc w:val="both"/>
        <w:rPr>
          <w:bCs/>
        </w:rPr>
      </w:pPr>
      <w:r w:rsidRPr="00297A14">
        <w:rPr>
          <w:b/>
          <w:bCs/>
        </w:rPr>
        <w:t>Решили:</w:t>
      </w:r>
      <w:r w:rsidRPr="00297A14">
        <w:rPr>
          <w:bCs/>
        </w:rPr>
        <w:t xml:space="preserve"> </w:t>
      </w:r>
    </w:p>
    <w:p w:rsidR="008D0FCE" w:rsidRPr="008D0FCE" w:rsidRDefault="008D0FCE" w:rsidP="008D0FCE">
      <w:pPr>
        <w:ind w:firstLine="567"/>
        <w:jc w:val="both"/>
        <w:rPr>
          <w:b/>
        </w:rPr>
      </w:pPr>
      <w:r w:rsidRPr="008D0FCE">
        <w:rPr>
          <w:b/>
        </w:rPr>
        <w:t>Утвердить следующий порядок распределения прибыли Общества по результатам ф</w:t>
      </w:r>
      <w:r w:rsidRPr="008D0FCE">
        <w:rPr>
          <w:b/>
        </w:rPr>
        <w:t>и</w:t>
      </w:r>
      <w:r w:rsidRPr="008D0FCE">
        <w:rPr>
          <w:b/>
        </w:rPr>
        <w:t>нансового года:</w:t>
      </w:r>
    </w:p>
    <w:p w:rsidR="008D0FCE" w:rsidRPr="008D0FCE" w:rsidRDefault="008D0FCE" w:rsidP="008D0FCE">
      <w:pPr>
        <w:ind w:firstLine="567"/>
        <w:jc w:val="both"/>
        <w:rPr>
          <w:b/>
        </w:rPr>
      </w:pPr>
      <w:r w:rsidRPr="008D0FCE">
        <w:rPr>
          <w:b/>
        </w:rPr>
        <w:t xml:space="preserve">чистую прибыль по итогам работы за 2014 год в размере 19 096 181,1 руб. направить </w:t>
      </w:r>
      <w:proofErr w:type="gramStart"/>
      <w:r w:rsidRPr="008D0FCE">
        <w:rPr>
          <w:b/>
        </w:rPr>
        <w:t>на</w:t>
      </w:r>
      <w:proofErr w:type="gramEnd"/>
      <w:r w:rsidRPr="008D0FCE">
        <w:rPr>
          <w:b/>
        </w:rPr>
        <w:t>:</w:t>
      </w:r>
    </w:p>
    <w:p w:rsidR="008D0FCE" w:rsidRPr="008D0FCE" w:rsidRDefault="008D0FCE" w:rsidP="008D0FCE">
      <w:pPr>
        <w:ind w:firstLine="567"/>
        <w:jc w:val="both"/>
        <w:rPr>
          <w:b/>
        </w:rPr>
      </w:pPr>
      <w:r w:rsidRPr="008D0FCE">
        <w:rPr>
          <w:b/>
        </w:rPr>
        <w:t>- выплату дивидендов по привилегированным акциям из расчета 15 рублей на одну а</w:t>
      </w:r>
      <w:r w:rsidRPr="008D0FCE">
        <w:rPr>
          <w:b/>
        </w:rPr>
        <w:t>к</w:t>
      </w:r>
      <w:r w:rsidRPr="008D0FCE">
        <w:rPr>
          <w:b/>
        </w:rPr>
        <w:t>цию, что составляет 2 728 095 рубля;</w:t>
      </w:r>
    </w:p>
    <w:p w:rsidR="008D0FCE" w:rsidRPr="008D0FCE" w:rsidRDefault="008D0FCE" w:rsidP="008D0FCE">
      <w:pPr>
        <w:ind w:firstLine="567"/>
        <w:jc w:val="both"/>
        <w:rPr>
          <w:b/>
        </w:rPr>
      </w:pPr>
      <w:r w:rsidRPr="008D0FCE">
        <w:rPr>
          <w:b/>
        </w:rPr>
        <w:t>- выплату вознаграждения членам Совета директоров 2 100 000 рублей</w:t>
      </w:r>
    </w:p>
    <w:p w:rsidR="008D0FCE" w:rsidRPr="008D0FCE" w:rsidRDefault="008D0FCE" w:rsidP="008D0FCE">
      <w:pPr>
        <w:tabs>
          <w:tab w:val="left" w:pos="993"/>
          <w:tab w:val="left" w:pos="1134"/>
        </w:tabs>
        <w:ind w:firstLine="567"/>
        <w:jc w:val="both"/>
        <w:rPr>
          <w:b/>
        </w:rPr>
      </w:pPr>
      <w:r w:rsidRPr="008D0FCE">
        <w:rPr>
          <w:b/>
        </w:rPr>
        <w:t>- оставить в распоряжении Общества на его развитие и обеспечение текущей деятел</w:t>
      </w:r>
      <w:r w:rsidRPr="008D0FCE">
        <w:rPr>
          <w:b/>
        </w:rPr>
        <w:t>ь</w:t>
      </w:r>
      <w:r w:rsidRPr="008D0FCE">
        <w:rPr>
          <w:b/>
        </w:rPr>
        <w:t xml:space="preserve">ности 14 268 086,1 рублей. </w:t>
      </w:r>
    </w:p>
    <w:p w:rsidR="008D0FCE" w:rsidRPr="008D0FCE" w:rsidRDefault="008D0FCE" w:rsidP="008D0FCE">
      <w:pPr>
        <w:tabs>
          <w:tab w:val="left" w:pos="993"/>
          <w:tab w:val="left" w:pos="1134"/>
        </w:tabs>
        <w:ind w:firstLine="567"/>
        <w:jc w:val="both"/>
        <w:rPr>
          <w:b/>
          <w:color w:val="000000"/>
        </w:rPr>
      </w:pPr>
      <w:r w:rsidRPr="008D0FCE">
        <w:rPr>
          <w:b/>
          <w:color w:val="000000"/>
        </w:rPr>
        <w:t>Определить дату, на которую в соответствии с решением о выплате (объявлении) д</w:t>
      </w:r>
      <w:r w:rsidRPr="008D0FCE">
        <w:rPr>
          <w:b/>
          <w:color w:val="000000"/>
        </w:rPr>
        <w:t>и</w:t>
      </w:r>
      <w:r w:rsidRPr="008D0FCE">
        <w:rPr>
          <w:b/>
          <w:color w:val="000000"/>
        </w:rPr>
        <w:t>видендов определяются лица, имеющие право на их получение: 14 июля 2015 г.</w:t>
      </w:r>
    </w:p>
    <w:p w:rsidR="000E02EA" w:rsidRPr="00297A14" w:rsidRDefault="000E02EA" w:rsidP="0064231E">
      <w:pPr>
        <w:spacing w:line="238" w:lineRule="auto"/>
        <w:ind w:firstLine="567"/>
        <w:jc w:val="both"/>
        <w:rPr>
          <w:bCs/>
        </w:rPr>
      </w:pPr>
    </w:p>
    <w:p w:rsidR="00CC20D9" w:rsidRDefault="0021241A" w:rsidP="0064231E">
      <w:pPr>
        <w:spacing w:line="238" w:lineRule="auto"/>
        <w:ind w:firstLine="567"/>
        <w:jc w:val="both"/>
        <w:rPr>
          <w:b/>
          <w:bCs/>
        </w:rPr>
      </w:pPr>
      <w:r w:rsidRPr="00297A14">
        <w:rPr>
          <w:b/>
          <w:bCs/>
        </w:rPr>
        <w:t>Голосовали:</w:t>
      </w:r>
    </w:p>
    <w:p w:rsidR="008D0FCE" w:rsidRPr="008D0FCE" w:rsidRDefault="008D0FCE" w:rsidP="008D0FCE">
      <w:pPr>
        <w:ind w:firstLine="567"/>
        <w:jc w:val="both"/>
      </w:pPr>
      <w:r w:rsidRPr="008D0FCE">
        <w:t>В счетную комиссию поступило 203 бюллетеня для голосования с общим количеством гол</w:t>
      </w:r>
      <w:r w:rsidRPr="008D0FCE">
        <w:t>о</w:t>
      </w:r>
      <w:r w:rsidRPr="008D0FCE">
        <w:t>сов – 1</w:t>
      </w:r>
      <w:r w:rsidRPr="008D0FCE">
        <w:rPr>
          <w:lang w:val="en-US"/>
        </w:rPr>
        <w:t> </w:t>
      </w:r>
      <w:r w:rsidRPr="008D0FCE">
        <w:t xml:space="preserve">128 669, из них признано </w:t>
      </w:r>
      <w:proofErr w:type="gramStart"/>
      <w:r w:rsidRPr="008D0FCE">
        <w:t>недействительными</w:t>
      </w:r>
      <w:proofErr w:type="gramEnd"/>
      <w:r w:rsidRPr="008D0FCE">
        <w:t xml:space="preserve"> 88 бюллетеней.</w:t>
      </w:r>
    </w:p>
    <w:p w:rsidR="008D0FCE" w:rsidRPr="008D0FCE" w:rsidRDefault="008D0FCE" w:rsidP="008D0FCE">
      <w:pPr>
        <w:pStyle w:val="a4"/>
        <w:ind w:firstLine="567"/>
        <w:rPr>
          <w:szCs w:val="24"/>
        </w:rPr>
      </w:pPr>
      <w:r w:rsidRPr="008D0FCE">
        <w:rPr>
          <w:szCs w:val="24"/>
        </w:rPr>
        <w:t xml:space="preserve"> «ЗА» - 1 097 668  голосов, что составляет 97,2509 % от общего количества голосов акцион</w:t>
      </w:r>
      <w:r w:rsidRPr="008D0FCE">
        <w:rPr>
          <w:szCs w:val="24"/>
        </w:rPr>
        <w:t>е</w:t>
      </w:r>
      <w:r w:rsidRPr="008D0FCE">
        <w:rPr>
          <w:szCs w:val="24"/>
        </w:rPr>
        <w:t>ров-владельцев голосующих акций по данному вопросу, принимающих участие в собрании;</w:t>
      </w:r>
    </w:p>
    <w:p w:rsidR="008D0FCE" w:rsidRPr="008D0FCE" w:rsidRDefault="008D0FCE" w:rsidP="008D0FCE">
      <w:pPr>
        <w:pStyle w:val="a4"/>
        <w:ind w:firstLine="567"/>
        <w:rPr>
          <w:szCs w:val="24"/>
        </w:rPr>
      </w:pPr>
      <w:r w:rsidRPr="008D0FCE">
        <w:rPr>
          <w:szCs w:val="24"/>
        </w:rPr>
        <w:t>«ПРОТИВ» - 26 556 голоса, что составляет 2,3528 % от общего количества голосов акцион</w:t>
      </w:r>
      <w:r w:rsidRPr="008D0FCE">
        <w:rPr>
          <w:szCs w:val="24"/>
        </w:rPr>
        <w:t>е</w:t>
      </w:r>
      <w:r w:rsidRPr="008D0FCE">
        <w:rPr>
          <w:szCs w:val="24"/>
        </w:rPr>
        <w:t>ров-владельцев голосующих акций по данному вопросу, принимающих участие в собрании;</w:t>
      </w:r>
    </w:p>
    <w:p w:rsidR="008D0FCE" w:rsidRPr="008D0FCE" w:rsidRDefault="008D0FCE" w:rsidP="008D0FCE">
      <w:pPr>
        <w:pStyle w:val="a4"/>
        <w:ind w:firstLine="567"/>
        <w:rPr>
          <w:szCs w:val="24"/>
        </w:rPr>
      </w:pPr>
      <w:r w:rsidRPr="008D0FCE">
        <w:rPr>
          <w:szCs w:val="24"/>
        </w:rPr>
        <w:t>«ВОЗДЕРЖАЛСЯ» - 229 голосов, что составляет 0,0203% от общего количества голосов а</w:t>
      </w:r>
      <w:r w:rsidRPr="008D0FCE">
        <w:rPr>
          <w:szCs w:val="24"/>
        </w:rPr>
        <w:t>к</w:t>
      </w:r>
      <w:r w:rsidRPr="008D0FCE">
        <w:rPr>
          <w:szCs w:val="24"/>
        </w:rPr>
        <w:t>ционеров-владельцев голосующих акций по данному вопросу, принимающих участие в собрании.</w:t>
      </w:r>
    </w:p>
    <w:p w:rsidR="008D0FCE" w:rsidRPr="008D0FCE" w:rsidRDefault="008D0FCE" w:rsidP="008D0FCE">
      <w:pPr>
        <w:pStyle w:val="a3"/>
        <w:ind w:firstLine="567"/>
        <w:rPr>
          <w:sz w:val="24"/>
        </w:rPr>
      </w:pPr>
      <w:r w:rsidRPr="008D0FCE">
        <w:rPr>
          <w:sz w:val="24"/>
        </w:rPr>
        <w:t xml:space="preserve">Число голосов, которые не подсчитывались в связи с признанием бюллетеней </w:t>
      </w:r>
      <w:proofErr w:type="gramStart"/>
      <w:r w:rsidRPr="008D0FCE">
        <w:rPr>
          <w:sz w:val="24"/>
        </w:rPr>
        <w:t>недейств</w:t>
      </w:r>
      <w:r w:rsidRPr="008D0FCE">
        <w:rPr>
          <w:sz w:val="24"/>
        </w:rPr>
        <w:t>и</w:t>
      </w:r>
      <w:r w:rsidRPr="008D0FCE">
        <w:rPr>
          <w:sz w:val="24"/>
        </w:rPr>
        <w:t>тельными</w:t>
      </w:r>
      <w:proofErr w:type="gramEnd"/>
      <w:r w:rsidRPr="008D0FCE">
        <w:rPr>
          <w:sz w:val="24"/>
        </w:rPr>
        <w:t>: 4216, в том числе:</w:t>
      </w:r>
    </w:p>
    <w:p w:rsidR="008D0FCE" w:rsidRPr="008D0FCE" w:rsidRDefault="008D0FCE" w:rsidP="008D0FCE">
      <w:pPr>
        <w:ind w:firstLine="567"/>
        <w:jc w:val="both"/>
      </w:pPr>
      <w:proofErr w:type="gramStart"/>
      <w:r w:rsidRPr="008D0FCE">
        <w:t>число голосов в бюллетенях, полученных обществом не позднее двух дней до даты провед</w:t>
      </w:r>
      <w:r w:rsidRPr="008D0FCE">
        <w:t>е</w:t>
      </w:r>
      <w:r w:rsidRPr="008D0FCE">
        <w:t>ния годового общего собрания акционеров, в комплекте которых есть подпись акционера, име</w:t>
      </w:r>
      <w:r w:rsidRPr="008D0FCE">
        <w:t>ю</w:t>
      </w:r>
      <w:r w:rsidRPr="008D0FCE">
        <w:t>щего право на участие в общем собрании акционеров, хотя бы в одном из бюллетеней, и которые не подсчитывались в связи с признанием бюллетеней недействительными, так как в них отсутс</w:t>
      </w:r>
      <w:r w:rsidRPr="008D0FCE">
        <w:t>т</w:t>
      </w:r>
      <w:r w:rsidRPr="008D0FCE">
        <w:t>вует подпись: 0.</w:t>
      </w:r>
      <w:proofErr w:type="gramEnd"/>
    </w:p>
    <w:p w:rsidR="008D0FCE" w:rsidRPr="008D0FCE" w:rsidRDefault="008D0FCE" w:rsidP="008D0FCE">
      <w:pPr>
        <w:pStyle w:val="a3"/>
        <w:ind w:firstLine="567"/>
        <w:rPr>
          <w:bCs/>
          <w:iCs/>
          <w:sz w:val="24"/>
        </w:rPr>
      </w:pPr>
      <w:r w:rsidRPr="008D0FCE">
        <w:rPr>
          <w:bCs/>
          <w:iCs/>
          <w:sz w:val="24"/>
        </w:rPr>
        <w:t xml:space="preserve">Число голосов, которыми по данному вопросу обладали лица, принявшие участие в </w:t>
      </w:r>
      <w:r w:rsidRPr="008D0FCE">
        <w:rPr>
          <w:sz w:val="24"/>
        </w:rPr>
        <w:t>с</w:t>
      </w:r>
      <w:r w:rsidRPr="008D0FCE">
        <w:rPr>
          <w:bCs/>
          <w:iCs/>
          <w:sz w:val="24"/>
        </w:rPr>
        <w:t>обрании и не участвовавшие в голосовании: 28.</w:t>
      </w:r>
    </w:p>
    <w:p w:rsidR="0021241A" w:rsidRPr="00297A14" w:rsidRDefault="0021241A" w:rsidP="008D0FCE">
      <w:pPr>
        <w:spacing w:line="238" w:lineRule="auto"/>
        <w:ind w:firstLine="567"/>
        <w:jc w:val="both"/>
        <w:rPr>
          <w:bCs/>
        </w:rPr>
      </w:pPr>
      <w:r w:rsidRPr="00297A14">
        <w:rPr>
          <w:bCs/>
        </w:rPr>
        <w:t>Решение принято.</w:t>
      </w:r>
    </w:p>
    <w:p w:rsidR="00324B80" w:rsidRPr="00297A14" w:rsidRDefault="00324B80" w:rsidP="0064231E">
      <w:pPr>
        <w:pStyle w:val="31"/>
        <w:spacing w:line="238" w:lineRule="auto"/>
        <w:ind w:firstLine="567"/>
        <w:rPr>
          <w:bCs/>
        </w:rPr>
      </w:pPr>
    </w:p>
    <w:p w:rsidR="0021241A" w:rsidRPr="008D0FCE" w:rsidRDefault="00B41543" w:rsidP="008D0FCE">
      <w:pPr>
        <w:tabs>
          <w:tab w:val="left" w:pos="3315"/>
        </w:tabs>
        <w:ind w:firstLine="567"/>
        <w:jc w:val="both"/>
        <w:rPr>
          <w:b/>
        </w:rPr>
      </w:pPr>
      <w:r w:rsidRPr="008D0FCE">
        <w:rPr>
          <w:b/>
          <w:bCs/>
        </w:rPr>
        <w:t>4</w:t>
      </w:r>
      <w:r w:rsidR="002B4D12" w:rsidRPr="008D0FCE">
        <w:rPr>
          <w:b/>
          <w:bCs/>
        </w:rPr>
        <w:t>.</w:t>
      </w:r>
      <w:r w:rsidR="0021241A" w:rsidRPr="008D0FCE">
        <w:rPr>
          <w:bCs/>
        </w:rPr>
        <w:t xml:space="preserve"> </w:t>
      </w:r>
      <w:r w:rsidR="00FC2381" w:rsidRPr="008D0FCE">
        <w:rPr>
          <w:b/>
          <w:bCs/>
        </w:rPr>
        <w:t>«</w:t>
      </w:r>
      <w:r w:rsidR="008D0FCE" w:rsidRPr="008D0FCE">
        <w:rPr>
          <w:b/>
        </w:rPr>
        <w:t>Утверждение вознаграждения членам Совета директоров Общества</w:t>
      </w:r>
      <w:r w:rsidR="00FC2381" w:rsidRPr="008D0FCE">
        <w:rPr>
          <w:b/>
        </w:rPr>
        <w:t>»</w:t>
      </w:r>
      <w:r w:rsidR="0021241A" w:rsidRPr="008D0FCE">
        <w:rPr>
          <w:b/>
          <w:bCs/>
        </w:rPr>
        <w:t>.</w:t>
      </w:r>
      <w:r w:rsidR="0021241A" w:rsidRPr="008D0FCE">
        <w:rPr>
          <w:b/>
          <w:bCs/>
          <w:u w:val="single"/>
        </w:rPr>
        <w:t xml:space="preserve">  </w:t>
      </w:r>
    </w:p>
    <w:p w:rsidR="008D0FCE" w:rsidRPr="008D0FCE" w:rsidRDefault="008D0FCE" w:rsidP="008D0FCE">
      <w:pPr>
        <w:ind w:firstLine="567"/>
        <w:jc w:val="both"/>
      </w:pPr>
      <w:r w:rsidRPr="008D0FCE">
        <w:t>Число голосов, которыми обладали лица, включенные в список лиц, имевших право на уч</w:t>
      </w:r>
      <w:r w:rsidRPr="008D0FCE">
        <w:t>а</w:t>
      </w:r>
      <w:r w:rsidRPr="008D0FCE">
        <w:t xml:space="preserve">стие в общем собрании, по данному вопросу повестки дня: </w:t>
      </w:r>
      <w:r w:rsidRPr="008D0FCE">
        <w:rPr>
          <w:bCs/>
        </w:rPr>
        <w:t>1</w:t>
      </w:r>
      <w:r w:rsidRPr="008D0FCE">
        <w:rPr>
          <w:bCs/>
          <w:lang w:val="en-US"/>
        </w:rPr>
        <w:t> </w:t>
      </w:r>
      <w:r w:rsidRPr="008D0FCE">
        <w:rPr>
          <w:bCs/>
        </w:rPr>
        <w:t>516 768</w:t>
      </w:r>
      <w:r w:rsidRPr="008D0FCE">
        <w:t>.</w:t>
      </w:r>
    </w:p>
    <w:p w:rsidR="008D0FCE" w:rsidRPr="008D0FCE" w:rsidRDefault="008D0FCE" w:rsidP="008D0FCE">
      <w:pPr>
        <w:ind w:firstLine="567"/>
        <w:jc w:val="both"/>
      </w:pPr>
      <w:r w:rsidRPr="008D0FCE">
        <w:t>Число голосов, приходившихся на голосующие акции общества по данному вопросу повес</w:t>
      </w:r>
      <w:r w:rsidRPr="008D0FCE">
        <w:t>т</w:t>
      </w:r>
      <w:r w:rsidRPr="008D0FCE">
        <w:t>ки дня общего собрания, определенное с учетом положений пункта 4.20 Положения о дополн</w:t>
      </w:r>
      <w:r w:rsidRPr="008D0FCE">
        <w:t>и</w:t>
      </w:r>
      <w:r w:rsidRPr="008D0FCE">
        <w:t>тельных требованиях к порядку подготовки, созыва и проведения общего собрания акционеров (утв. Приказом ФСФР России от 02.02.2012 №12-6/</w:t>
      </w:r>
      <w:proofErr w:type="spellStart"/>
      <w:r w:rsidRPr="008D0FCE">
        <w:t>пз-н</w:t>
      </w:r>
      <w:proofErr w:type="spellEnd"/>
      <w:r w:rsidRPr="008D0FCE">
        <w:t xml:space="preserve">): </w:t>
      </w:r>
      <w:r w:rsidRPr="008D0FCE">
        <w:rPr>
          <w:bCs/>
        </w:rPr>
        <w:t>1</w:t>
      </w:r>
      <w:r w:rsidRPr="008D0FCE">
        <w:rPr>
          <w:bCs/>
          <w:lang w:val="en-US"/>
        </w:rPr>
        <w:t> </w:t>
      </w:r>
      <w:r w:rsidRPr="008D0FCE">
        <w:rPr>
          <w:bCs/>
        </w:rPr>
        <w:t>516 768</w:t>
      </w:r>
      <w:r w:rsidRPr="008D0FCE">
        <w:t>.</w:t>
      </w:r>
    </w:p>
    <w:p w:rsidR="008D0FCE" w:rsidRPr="008D0FCE" w:rsidRDefault="008D0FCE" w:rsidP="008D0FCE">
      <w:pPr>
        <w:ind w:firstLine="567"/>
        <w:jc w:val="both"/>
      </w:pPr>
      <w:r w:rsidRPr="008D0FCE">
        <w:t>Число голосов, которыми обладали лица, принявшие участие в собрании по данному вопросу повестки дня общего собрания: 1</w:t>
      </w:r>
      <w:r w:rsidRPr="008D0FCE">
        <w:rPr>
          <w:lang w:val="en-US"/>
        </w:rPr>
        <w:t> </w:t>
      </w:r>
      <w:r w:rsidRPr="008D0FCE">
        <w:t>128 697 или 74,4146 % от общего количества голосующих акций общества, имеющих право голоса по данному вопросу.</w:t>
      </w:r>
    </w:p>
    <w:p w:rsidR="008D0FCE" w:rsidRPr="008D0FCE" w:rsidRDefault="008D0FCE" w:rsidP="008D0FCE">
      <w:pPr>
        <w:ind w:firstLine="567"/>
        <w:jc w:val="both"/>
      </w:pPr>
      <w:r w:rsidRPr="008D0FCE">
        <w:t>Кворум по вопросу повестки дня имеется.</w:t>
      </w:r>
    </w:p>
    <w:p w:rsidR="00731524" w:rsidRPr="00297A14" w:rsidRDefault="00731524" w:rsidP="0064231E">
      <w:pPr>
        <w:pStyle w:val="31"/>
        <w:spacing w:line="238" w:lineRule="auto"/>
        <w:ind w:firstLine="567"/>
        <w:rPr>
          <w:bCs/>
        </w:rPr>
      </w:pPr>
    </w:p>
    <w:p w:rsidR="002D4859" w:rsidRPr="00297A14" w:rsidRDefault="0021241A" w:rsidP="0064231E">
      <w:pPr>
        <w:spacing w:line="238" w:lineRule="auto"/>
        <w:ind w:firstLine="567"/>
        <w:jc w:val="both"/>
        <w:rPr>
          <w:bCs/>
        </w:rPr>
      </w:pPr>
      <w:r w:rsidRPr="00297A14">
        <w:rPr>
          <w:b/>
          <w:bCs/>
        </w:rPr>
        <w:t>Слушали:</w:t>
      </w:r>
    </w:p>
    <w:p w:rsidR="00774C39" w:rsidRPr="00774C39" w:rsidRDefault="00774C39" w:rsidP="00774C39">
      <w:pPr>
        <w:ind w:firstLine="567"/>
        <w:jc w:val="both"/>
      </w:pPr>
      <w:r w:rsidRPr="00774C39">
        <w:t>Тагирова Ж. Г. - заместителя генерального директора ОАО «Камгэсэнергострой» по экон</w:t>
      </w:r>
      <w:r w:rsidRPr="00774C39">
        <w:t>о</w:t>
      </w:r>
      <w:r w:rsidRPr="00774C39">
        <w:t>мике и финансам, который сообщил о том, что Совет директоров рекомендовал годовому общему собранию акционеров принять решение о выплате вознаграждения членам Совета директоров в размере 300 000 рублей, всего на сумму 2 100 000 рублей.</w:t>
      </w:r>
    </w:p>
    <w:p w:rsidR="00C846A0" w:rsidRPr="00297A14" w:rsidRDefault="00C846A0" w:rsidP="00C846A0">
      <w:pPr>
        <w:spacing w:line="235" w:lineRule="auto"/>
        <w:ind w:firstLine="567"/>
        <w:jc w:val="both"/>
        <w:rPr>
          <w:b/>
        </w:rPr>
      </w:pPr>
      <w:r w:rsidRPr="00297A14">
        <w:rPr>
          <w:b/>
          <w:bCs/>
        </w:rPr>
        <w:lastRenderedPageBreak/>
        <w:t>Решили</w:t>
      </w:r>
      <w:r w:rsidRPr="00297A14">
        <w:rPr>
          <w:b/>
        </w:rPr>
        <w:t>:</w:t>
      </w:r>
    </w:p>
    <w:p w:rsidR="00774C39" w:rsidRPr="00774C39" w:rsidRDefault="00774C39" w:rsidP="00774C39">
      <w:pPr>
        <w:tabs>
          <w:tab w:val="left" w:pos="993"/>
          <w:tab w:val="left" w:pos="1134"/>
        </w:tabs>
        <w:ind w:firstLine="567"/>
        <w:jc w:val="both"/>
        <w:rPr>
          <w:b/>
        </w:rPr>
      </w:pPr>
      <w:r w:rsidRPr="00774C39">
        <w:rPr>
          <w:b/>
          <w:bCs/>
          <w:spacing w:val="-5"/>
        </w:rPr>
        <w:t>Выплатить вознаграждение членам Совета директоров в размере 300 000 рублей</w:t>
      </w:r>
      <w:r w:rsidRPr="00774C39">
        <w:rPr>
          <w:b/>
        </w:rPr>
        <w:t>.</w:t>
      </w:r>
    </w:p>
    <w:p w:rsidR="00731524" w:rsidRPr="00297A14" w:rsidRDefault="00731524" w:rsidP="00A10355">
      <w:pPr>
        <w:spacing w:line="235" w:lineRule="auto"/>
        <w:ind w:left="284" w:hanging="284"/>
        <w:jc w:val="both"/>
        <w:rPr>
          <w:bCs/>
        </w:rPr>
      </w:pPr>
    </w:p>
    <w:p w:rsidR="0091285B" w:rsidRPr="00297A14" w:rsidRDefault="0021241A" w:rsidP="00D35BF2">
      <w:pPr>
        <w:pStyle w:val="20"/>
        <w:spacing w:line="235" w:lineRule="auto"/>
        <w:ind w:firstLine="567"/>
        <w:rPr>
          <w:b/>
          <w:bCs/>
        </w:rPr>
      </w:pPr>
      <w:r w:rsidRPr="00297A14">
        <w:rPr>
          <w:b/>
          <w:bCs/>
        </w:rPr>
        <w:t>Голосовали:</w:t>
      </w:r>
    </w:p>
    <w:p w:rsidR="0036701C" w:rsidRPr="0036701C" w:rsidRDefault="0036701C" w:rsidP="0036701C">
      <w:pPr>
        <w:ind w:firstLine="567"/>
        <w:jc w:val="both"/>
      </w:pPr>
      <w:r w:rsidRPr="0036701C">
        <w:t>В счетную комиссию поступило 203 бюллетеня для голосования с общим количеством гол</w:t>
      </w:r>
      <w:r w:rsidRPr="0036701C">
        <w:t>о</w:t>
      </w:r>
      <w:r w:rsidRPr="0036701C">
        <w:t>сов – 1</w:t>
      </w:r>
      <w:r w:rsidRPr="0036701C">
        <w:rPr>
          <w:lang w:val="en-US"/>
        </w:rPr>
        <w:t> </w:t>
      </w:r>
      <w:r w:rsidRPr="0036701C">
        <w:t xml:space="preserve">128 669, из них признано </w:t>
      </w:r>
      <w:proofErr w:type="gramStart"/>
      <w:r w:rsidRPr="0036701C">
        <w:t>недействительными</w:t>
      </w:r>
      <w:proofErr w:type="gramEnd"/>
      <w:r w:rsidRPr="0036701C">
        <w:t xml:space="preserve"> 88 бюллетеней.</w:t>
      </w:r>
    </w:p>
    <w:p w:rsidR="0036701C" w:rsidRPr="0036701C" w:rsidRDefault="0036701C" w:rsidP="0036701C">
      <w:pPr>
        <w:pStyle w:val="a4"/>
        <w:ind w:firstLine="567"/>
        <w:rPr>
          <w:szCs w:val="24"/>
        </w:rPr>
      </w:pPr>
      <w:r w:rsidRPr="0036701C">
        <w:rPr>
          <w:szCs w:val="24"/>
        </w:rPr>
        <w:t xml:space="preserve"> «ЗА» - 1 097 080 голосов, что составляет 97,1988% от общего количества голосов акцион</w:t>
      </w:r>
      <w:r w:rsidRPr="0036701C">
        <w:rPr>
          <w:szCs w:val="24"/>
        </w:rPr>
        <w:t>е</w:t>
      </w:r>
      <w:r w:rsidRPr="0036701C">
        <w:rPr>
          <w:szCs w:val="24"/>
        </w:rPr>
        <w:t>ров-владельцев голосующих акций по данному вопросу, принимающих участие в собрании;</w:t>
      </w:r>
    </w:p>
    <w:p w:rsidR="0036701C" w:rsidRPr="0036701C" w:rsidRDefault="0036701C" w:rsidP="0036701C">
      <w:pPr>
        <w:pStyle w:val="a4"/>
        <w:ind w:firstLine="567"/>
        <w:rPr>
          <w:szCs w:val="24"/>
        </w:rPr>
      </w:pPr>
      <w:r w:rsidRPr="0036701C">
        <w:rPr>
          <w:szCs w:val="24"/>
        </w:rPr>
        <w:t>«ПРОТИВ» - 705 голосов, что составляет 0,0625% от общего количества голосов акцион</w:t>
      </w:r>
      <w:r w:rsidRPr="0036701C">
        <w:rPr>
          <w:szCs w:val="24"/>
        </w:rPr>
        <w:t>е</w:t>
      </w:r>
      <w:r w:rsidRPr="0036701C">
        <w:rPr>
          <w:szCs w:val="24"/>
        </w:rPr>
        <w:t>ров-владельцев голосующих акций по данному вопросу, принимающих участие в собрании;</w:t>
      </w:r>
    </w:p>
    <w:p w:rsidR="0036701C" w:rsidRPr="0036701C" w:rsidRDefault="0036701C" w:rsidP="0036701C">
      <w:pPr>
        <w:pStyle w:val="a4"/>
        <w:ind w:firstLine="567"/>
        <w:rPr>
          <w:szCs w:val="24"/>
        </w:rPr>
      </w:pPr>
      <w:r w:rsidRPr="0036701C">
        <w:rPr>
          <w:szCs w:val="24"/>
        </w:rPr>
        <w:t>«ВОЗДЕРЖАЛСЯ» - 26 668 голосов, что составляет 2,3627% от общего количества голосов акционеров-владельцев голосующих акций по данному вопросу, принимающих участие в собр</w:t>
      </w:r>
      <w:r w:rsidRPr="0036701C">
        <w:rPr>
          <w:szCs w:val="24"/>
        </w:rPr>
        <w:t>а</w:t>
      </w:r>
      <w:r w:rsidRPr="0036701C">
        <w:rPr>
          <w:szCs w:val="24"/>
        </w:rPr>
        <w:t>нии.</w:t>
      </w:r>
    </w:p>
    <w:p w:rsidR="0036701C" w:rsidRPr="0036701C" w:rsidRDefault="0036701C" w:rsidP="0036701C">
      <w:pPr>
        <w:pStyle w:val="a3"/>
        <w:ind w:firstLine="567"/>
        <w:rPr>
          <w:sz w:val="24"/>
        </w:rPr>
      </w:pPr>
      <w:r w:rsidRPr="0036701C">
        <w:rPr>
          <w:sz w:val="24"/>
        </w:rPr>
        <w:t xml:space="preserve">Число голосов, которые не подсчитывались в связи с признанием бюллетеней </w:t>
      </w:r>
      <w:proofErr w:type="gramStart"/>
      <w:r w:rsidRPr="0036701C">
        <w:rPr>
          <w:sz w:val="24"/>
        </w:rPr>
        <w:t>недейств</w:t>
      </w:r>
      <w:r w:rsidRPr="0036701C">
        <w:rPr>
          <w:sz w:val="24"/>
        </w:rPr>
        <w:t>и</w:t>
      </w:r>
      <w:r w:rsidRPr="0036701C">
        <w:rPr>
          <w:sz w:val="24"/>
        </w:rPr>
        <w:t>тельными</w:t>
      </w:r>
      <w:proofErr w:type="gramEnd"/>
      <w:r w:rsidRPr="0036701C">
        <w:rPr>
          <w:sz w:val="24"/>
        </w:rPr>
        <w:t>: 4 216, в том числе:</w:t>
      </w:r>
    </w:p>
    <w:p w:rsidR="0036701C" w:rsidRPr="0036701C" w:rsidRDefault="0036701C" w:rsidP="0036701C">
      <w:pPr>
        <w:ind w:firstLine="567"/>
        <w:jc w:val="both"/>
      </w:pPr>
      <w:proofErr w:type="gramStart"/>
      <w:r w:rsidRPr="0036701C">
        <w:t>число голосов в бюллетенях, полученных обществом не позднее двух дней до даты провед</w:t>
      </w:r>
      <w:r w:rsidRPr="0036701C">
        <w:t>е</w:t>
      </w:r>
      <w:r w:rsidRPr="0036701C">
        <w:t>ния годового общего собрания акционеров, в комплекте которых есть подпись акционера, име</w:t>
      </w:r>
      <w:r w:rsidRPr="0036701C">
        <w:t>ю</w:t>
      </w:r>
      <w:r w:rsidRPr="0036701C">
        <w:t>щего право на участие в общем собрании акционеров, хотя бы в одном из бюллетеней, и которые не подсчитывались в связи с признанием бюллетеней недействительными, так как в них отсутс</w:t>
      </w:r>
      <w:r w:rsidRPr="0036701C">
        <w:t>т</w:t>
      </w:r>
      <w:r w:rsidRPr="0036701C">
        <w:t>вует подпись: 0.</w:t>
      </w:r>
      <w:proofErr w:type="gramEnd"/>
    </w:p>
    <w:p w:rsidR="0036701C" w:rsidRPr="0036701C" w:rsidRDefault="0036701C" w:rsidP="0036701C">
      <w:pPr>
        <w:pStyle w:val="a3"/>
        <w:ind w:firstLine="567"/>
        <w:rPr>
          <w:bCs/>
          <w:iCs/>
          <w:sz w:val="24"/>
        </w:rPr>
      </w:pPr>
      <w:r w:rsidRPr="0036701C">
        <w:rPr>
          <w:bCs/>
          <w:iCs/>
          <w:sz w:val="24"/>
        </w:rPr>
        <w:t xml:space="preserve">Число голосов, которыми по данному вопросу обладали лица, принявшие участие в </w:t>
      </w:r>
      <w:r w:rsidRPr="0036701C">
        <w:rPr>
          <w:sz w:val="24"/>
        </w:rPr>
        <w:t>с</w:t>
      </w:r>
      <w:r w:rsidRPr="0036701C">
        <w:rPr>
          <w:bCs/>
          <w:iCs/>
          <w:sz w:val="24"/>
        </w:rPr>
        <w:t>обрании и не участвовавшие в голосовании: 28.</w:t>
      </w:r>
    </w:p>
    <w:p w:rsidR="0021241A" w:rsidRPr="0036701C" w:rsidRDefault="0021241A" w:rsidP="0036701C">
      <w:pPr>
        <w:pStyle w:val="a4"/>
        <w:spacing w:line="235" w:lineRule="auto"/>
        <w:ind w:firstLine="567"/>
        <w:jc w:val="both"/>
        <w:rPr>
          <w:b/>
          <w:szCs w:val="24"/>
        </w:rPr>
      </w:pPr>
      <w:r w:rsidRPr="0036701C">
        <w:rPr>
          <w:bCs/>
          <w:szCs w:val="24"/>
        </w:rPr>
        <w:t>Решение принято.</w:t>
      </w:r>
    </w:p>
    <w:p w:rsidR="001D6176" w:rsidRPr="00297A14" w:rsidRDefault="001D6176" w:rsidP="00D35BF2">
      <w:pPr>
        <w:spacing w:line="235" w:lineRule="auto"/>
        <w:ind w:firstLine="567"/>
        <w:jc w:val="both"/>
        <w:rPr>
          <w:bCs/>
        </w:rPr>
      </w:pPr>
    </w:p>
    <w:p w:rsidR="0021241A" w:rsidRPr="0036701C" w:rsidRDefault="00495042" w:rsidP="0036701C">
      <w:pPr>
        <w:tabs>
          <w:tab w:val="left" w:pos="3315"/>
        </w:tabs>
        <w:ind w:firstLine="567"/>
        <w:jc w:val="both"/>
        <w:rPr>
          <w:b/>
        </w:rPr>
      </w:pPr>
      <w:r w:rsidRPr="0036701C">
        <w:rPr>
          <w:b/>
          <w:bCs/>
        </w:rPr>
        <w:t>5</w:t>
      </w:r>
      <w:r w:rsidR="0021241A" w:rsidRPr="0036701C">
        <w:rPr>
          <w:b/>
          <w:bCs/>
        </w:rPr>
        <w:t xml:space="preserve">. </w:t>
      </w:r>
      <w:r w:rsidR="0010605A" w:rsidRPr="0036701C">
        <w:rPr>
          <w:b/>
        </w:rPr>
        <w:t>«</w:t>
      </w:r>
      <w:r w:rsidR="0036701C" w:rsidRPr="0036701C">
        <w:rPr>
          <w:b/>
        </w:rPr>
        <w:t>Утверждение вознаграждения членам Ревизионной комиссии Общества</w:t>
      </w:r>
      <w:r w:rsidR="0010605A" w:rsidRPr="0036701C">
        <w:rPr>
          <w:b/>
        </w:rPr>
        <w:t>»</w:t>
      </w:r>
      <w:r w:rsidR="0021241A" w:rsidRPr="0036701C">
        <w:rPr>
          <w:b/>
          <w:bCs/>
        </w:rPr>
        <w:t>.</w:t>
      </w:r>
    </w:p>
    <w:p w:rsidR="0036701C" w:rsidRPr="0036701C" w:rsidRDefault="0036701C" w:rsidP="0036701C">
      <w:pPr>
        <w:ind w:firstLine="567"/>
        <w:jc w:val="both"/>
      </w:pPr>
      <w:r w:rsidRPr="0036701C">
        <w:t>Число голосов, которыми обладали лица, включенные в список лиц, имевших право на уч</w:t>
      </w:r>
      <w:r w:rsidRPr="0036701C">
        <w:t>а</w:t>
      </w:r>
      <w:r w:rsidRPr="0036701C">
        <w:t xml:space="preserve">стие в общем собрании, по данному вопросу повестки дня: </w:t>
      </w:r>
      <w:r w:rsidRPr="0036701C">
        <w:rPr>
          <w:bCs/>
        </w:rPr>
        <w:t>1</w:t>
      </w:r>
      <w:r w:rsidRPr="0036701C">
        <w:rPr>
          <w:bCs/>
          <w:lang w:val="en-US"/>
        </w:rPr>
        <w:t> </w:t>
      </w:r>
      <w:r w:rsidRPr="0036701C">
        <w:rPr>
          <w:bCs/>
        </w:rPr>
        <w:t>516 768</w:t>
      </w:r>
      <w:r w:rsidRPr="0036701C">
        <w:t>.</w:t>
      </w:r>
    </w:p>
    <w:p w:rsidR="0036701C" w:rsidRPr="0036701C" w:rsidRDefault="0036701C" w:rsidP="0036701C">
      <w:pPr>
        <w:ind w:firstLine="567"/>
        <w:jc w:val="both"/>
      </w:pPr>
      <w:r w:rsidRPr="0036701C">
        <w:t>Число голосов, приходившихся на голосующие акции общества по данному вопросу повес</w:t>
      </w:r>
      <w:r w:rsidRPr="0036701C">
        <w:t>т</w:t>
      </w:r>
      <w:r w:rsidRPr="0036701C">
        <w:t>ки дня общего собрания, определенное с учетом положений пункта 4.20 Положения о дополн</w:t>
      </w:r>
      <w:r w:rsidRPr="0036701C">
        <w:t>и</w:t>
      </w:r>
      <w:r w:rsidRPr="0036701C">
        <w:t>тельных требованиях к порядку подготовки, созыва и проведения общего собрания акционеров (утв. Приказом ФСФР России от 02.02.2012 №12-6/</w:t>
      </w:r>
      <w:proofErr w:type="spellStart"/>
      <w:r w:rsidRPr="0036701C">
        <w:t>пз-н</w:t>
      </w:r>
      <w:proofErr w:type="spellEnd"/>
      <w:r w:rsidRPr="0036701C">
        <w:t xml:space="preserve">): </w:t>
      </w:r>
      <w:r w:rsidRPr="0036701C">
        <w:rPr>
          <w:bCs/>
        </w:rPr>
        <w:t>1</w:t>
      </w:r>
      <w:r w:rsidRPr="0036701C">
        <w:rPr>
          <w:bCs/>
          <w:lang w:val="en-US"/>
        </w:rPr>
        <w:t> </w:t>
      </w:r>
      <w:r w:rsidRPr="0036701C">
        <w:rPr>
          <w:bCs/>
        </w:rPr>
        <w:t>516 768</w:t>
      </w:r>
      <w:r w:rsidRPr="0036701C">
        <w:t>.</w:t>
      </w:r>
    </w:p>
    <w:p w:rsidR="0036701C" w:rsidRPr="0036701C" w:rsidRDefault="0036701C" w:rsidP="0036701C">
      <w:pPr>
        <w:ind w:firstLine="567"/>
        <w:jc w:val="both"/>
      </w:pPr>
      <w:r w:rsidRPr="0036701C">
        <w:t>Число голосов, которыми обладали лица, принявшие участие в собрании по данному вопросу повестки дня общего собрания: 1</w:t>
      </w:r>
      <w:r w:rsidRPr="0036701C">
        <w:rPr>
          <w:lang w:val="en-US"/>
        </w:rPr>
        <w:t> </w:t>
      </w:r>
      <w:r w:rsidRPr="0036701C">
        <w:t>128 697 или 74,4146% от общего количества голосующих акций общества, имеющих право голоса по данному вопросу.</w:t>
      </w:r>
    </w:p>
    <w:p w:rsidR="0036701C" w:rsidRPr="0036701C" w:rsidRDefault="0036701C" w:rsidP="0036701C">
      <w:pPr>
        <w:ind w:firstLine="567"/>
        <w:jc w:val="both"/>
      </w:pPr>
      <w:r w:rsidRPr="0036701C">
        <w:t>Кворум по вопросу повестки дня имеется.</w:t>
      </w:r>
    </w:p>
    <w:p w:rsidR="00731524" w:rsidRPr="00297A14" w:rsidRDefault="00731524" w:rsidP="00D35BF2">
      <w:pPr>
        <w:spacing w:line="235" w:lineRule="auto"/>
        <w:ind w:firstLine="567"/>
        <w:jc w:val="both"/>
        <w:rPr>
          <w:bCs/>
        </w:rPr>
      </w:pPr>
    </w:p>
    <w:p w:rsidR="002D4859" w:rsidRPr="00297A14" w:rsidRDefault="0021241A" w:rsidP="00D35BF2">
      <w:pPr>
        <w:spacing w:line="235" w:lineRule="auto"/>
        <w:ind w:firstLine="567"/>
        <w:jc w:val="both"/>
      </w:pPr>
      <w:r w:rsidRPr="00297A14">
        <w:rPr>
          <w:b/>
          <w:bCs/>
        </w:rPr>
        <w:t>Слушали</w:t>
      </w:r>
      <w:r w:rsidRPr="00297A14">
        <w:rPr>
          <w:b/>
        </w:rPr>
        <w:t>:</w:t>
      </w:r>
    </w:p>
    <w:p w:rsidR="0036701C" w:rsidRPr="0036701C" w:rsidRDefault="0036701C" w:rsidP="0036701C">
      <w:pPr>
        <w:ind w:firstLine="567"/>
        <w:jc w:val="both"/>
      </w:pPr>
      <w:r w:rsidRPr="0036701C">
        <w:t>Заместителя генерального директора ОАО «Камгэсэнергострой» по экономике и финансам. Тагирова Ж. Г., который сообщил о том, что Совет директоров рекомендовал годовому общему собранию акционеров принять решение членам Ревизионной комиссии вознаграждение не выпл</w:t>
      </w:r>
      <w:r w:rsidRPr="0036701C">
        <w:t>а</w:t>
      </w:r>
      <w:r w:rsidRPr="0036701C">
        <w:t>чивать.</w:t>
      </w:r>
    </w:p>
    <w:p w:rsidR="000E02EA" w:rsidRPr="00297A14" w:rsidRDefault="000E02EA" w:rsidP="002F4A29">
      <w:pPr>
        <w:spacing w:line="235" w:lineRule="auto"/>
        <w:ind w:firstLine="567"/>
        <w:jc w:val="both"/>
        <w:rPr>
          <w:bCs/>
        </w:rPr>
      </w:pPr>
    </w:p>
    <w:p w:rsidR="00572C07" w:rsidRPr="00297A14" w:rsidRDefault="0021241A" w:rsidP="00D35BF2">
      <w:pPr>
        <w:spacing w:line="235" w:lineRule="auto"/>
        <w:ind w:firstLine="567"/>
        <w:jc w:val="both"/>
        <w:rPr>
          <w:b/>
          <w:bCs/>
        </w:rPr>
      </w:pPr>
      <w:r w:rsidRPr="00297A14">
        <w:rPr>
          <w:b/>
          <w:bCs/>
        </w:rPr>
        <w:t>Решили:</w:t>
      </w:r>
    </w:p>
    <w:p w:rsidR="002F4A29" w:rsidRPr="0036701C" w:rsidRDefault="0036701C" w:rsidP="00D35BF2">
      <w:pPr>
        <w:spacing w:line="235" w:lineRule="auto"/>
        <w:ind w:firstLine="567"/>
        <w:jc w:val="both"/>
        <w:rPr>
          <w:b/>
        </w:rPr>
      </w:pPr>
      <w:r w:rsidRPr="0036701C">
        <w:rPr>
          <w:b/>
          <w:bCs/>
          <w:spacing w:val="-5"/>
        </w:rPr>
        <w:t>Членам Ревизионной комиссии Общества вознаграждение не выплачивать</w:t>
      </w:r>
      <w:r w:rsidRPr="0036701C">
        <w:rPr>
          <w:b/>
        </w:rPr>
        <w:t>.</w:t>
      </w:r>
    </w:p>
    <w:p w:rsidR="0036701C" w:rsidRPr="00297A14" w:rsidRDefault="0036701C" w:rsidP="00D35BF2">
      <w:pPr>
        <w:spacing w:line="235" w:lineRule="auto"/>
        <w:ind w:firstLine="567"/>
        <w:jc w:val="both"/>
        <w:rPr>
          <w:b/>
        </w:rPr>
      </w:pPr>
    </w:p>
    <w:p w:rsidR="0021241A" w:rsidRPr="00297A14" w:rsidRDefault="0021241A" w:rsidP="00D35BF2">
      <w:pPr>
        <w:spacing w:line="235" w:lineRule="auto"/>
        <w:ind w:firstLine="567"/>
        <w:jc w:val="both"/>
        <w:rPr>
          <w:b/>
          <w:bCs/>
        </w:rPr>
      </w:pPr>
      <w:r w:rsidRPr="00297A14">
        <w:rPr>
          <w:b/>
          <w:bCs/>
        </w:rPr>
        <w:t>Голосовали:</w:t>
      </w:r>
    </w:p>
    <w:p w:rsidR="0036701C" w:rsidRPr="001456F1" w:rsidRDefault="0036701C" w:rsidP="001456F1">
      <w:pPr>
        <w:ind w:firstLine="567"/>
        <w:jc w:val="both"/>
      </w:pPr>
      <w:r w:rsidRPr="001456F1">
        <w:t>В счетную комиссию поступило 203 бюллетеня для голосования с общим количеством гол</w:t>
      </w:r>
      <w:r w:rsidRPr="001456F1">
        <w:t>о</w:t>
      </w:r>
      <w:r w:rsidRPr="001456F1">
        <w:t>сов – 1</w:t>
      </w:r>
      <w:r w:rsidRPr="001456F1">
        <w:rPr>
          <w:lang w:val="en-US"/>
        </w:rPr>
        <w:t> </w:t>
      </w:r>
      <w:r w:rsidRPr="001456F1">
        <w:t xml:space="preserve">128 669, из них признано </w:t>
      </w:r>
      <w:proofErr w:type="gramStart"/>
      <w:r w:rsidRPr="001456F1">
        <w:t>недействительными</w:t>
      </w:r>
      <w:proofErr w:type="gramEnd"/>
      <w:r w:rsidRPr="001456F1">
        <w:t xml:space="preserve"> 92 бюллетеня.</w:t>
      </w:r>
    </w:p>
    <w:p w:rsidR="0036701C" w:rsidRPr="001456F1" w:rsidRDefault="0036701C" w:rsidP="001456F1">
      <w:pPr>
        <w:pStyle w:val="a4"/>
        <w:ind w:firstLine="567"/>
        <w:rPr>
          <w:szCs w:val="24"/>
        </w:rPr>
      </w:pPr>
      <w:r w:rsidRPr="001456F1">
        <w:rPr>
          <w:szCs w:val="24"/>
        </w:rPr>
        <w:t xml:space="preserve"> «ЗА» - 1 097 684 голоса, что составляет 97,2523% от общего количества голосов акционеров-владельцев голосующих акций по данному вопросу, принимающих участие в собрании;</w:t>
      </w:r>
    </w:p>
    <w:p w:rsidR="0036701C" w:rsidRPr="001456F1" w:rsidRDefault="0036701C" w:rsidP="001456F1">
      <w:pPr>
        <w:pStyle w:val="a4"/>
        <w:ind w:firstLine="567"/>
        <w:rPr>
          <w:szCs w:val="24"/>
        </w:rPr>
      </w:pPr>
      <w:r w:rsidRPr="001456F1">
        <w:rPr>
          <w:szCs w:val="24"/>
        </w:rPr>
        <w:t>«ПРОТИВ» - 155 голосов, что составляет 0,0137% от общего количества голосов акцион</w:t>
      </w:r>
      <w:r w:rsidRPr="001456F1">
        <w:rPr>
          <w:szCs w:val="24"/>
        </w:rPr>
        <w:t>е</w:t>
      </w:r>
      <w:r w:rsidRPr="001456F1">
        <w:rPr>
          <w:szCs w:val="24"/>
        </w:rPr>
        <w:t>ров-владельцев голосующих акций по данному вопросу, принимающих участие в собрании;</w:t>
      </w:r>
    </w:p>
    <w:p w:rsidR="0036701C" w:rsidRPr="001456F1" w:rsidRDefault="0036701C" w:rsidP="001456F1">
      <w:pPr>
        <w:pStyle w:val="a4"/>
        <w:ind w:firstLine="567"/>
        <w:rPr>
          <w:szCs w:val="24"/>
        </w:rPr>
      </w:pPr>
      <w:r w:rsidRPr="001456F1">
        <w:rPr>
          <w:szCs w:val="24"/>
        </w:rPr>
        <w:t>«ВОЗДЕРЖАЛСЯ» - 26 505 голосов, что составляет 2,3483% от общего количества голосов акционеров-владельцев голосующих акций по данному вопросу, принимающих участие в собр</w:t>
      </w:r>
      <w:r w:rsidRPr="001456F1">
        <w:rPr>
          <w:szCs w:val="24"/>
        </w:rPr>
        <w:t>а</w:t>
      </w:r>
      <w:r w:rsidRPr="001456F1">
        <w:rPr>
          <w:szCs w:val="24"/>
        </w:rPr>
        <w:t>нии.</w:t>
      </w:r>
    </w:p>
    <w:p w:rsidR="0036701C" w:rsidRPr="001456F1" w:rsidRDefault="0036701C" w:rsidP="001456F1">
      <w:pPr>
        <w:pStyle w:val="a3"/>
        <w:ind w:firstLine="567"/>
        <w:rPr>
          <w:sz w:val="24"/>
        </w:rPr>
      </w:pPr>
      <w:r w:rsidRPr="001456F1">
        <w:rPr>
          <w:sz w:val="24"/>
        </w:rPr>
        <w:t xml:space="preserve">Число голосов, которые не подсчитывались в связи с признанием бюллетеней </w:t>
      </w:r>
      <w:proofErr w:type="gramStart"/>
      <w:r w:rsidRPr="001456F1">
        <w:rPr>
          <w:sz w:val="24"/>
        </w:rPr>
        <w:t>недейств</w:t>
      </w:r>
      <w:r w:rsidRPr="001456F1">
        <w:rPr>
          <w:sz w:val="24"/>
        </w:rPr>
        <w:t>и</w:t>
      </w:r>
      <w:r w:rsidRPr="001456F1">
        <w:rPr>
          <w:sz w:val="24"/>
        </w:rPr>
        <w:t>тельными</w:t>
      </w:r>
      <w:proofErr w:type="gramEnd"/>
      <w:r w:rsidRPr="001456F1">
        <w:rPr>
          <w:sz w:val="24"/>
        </w:rPr>
        <w:t>: 4 325, в том числе:</w:t>
      </w:r>
    </w:p>
    <w:p w:rsidR="0036701C" w:rsidRPr="001456F1" w:rsidRDefault="0036701C" w:rsidP="001456F1">
      <w:pPr>
        <w:ind w:firstLine="567"/>
        <w:jc w:val="both"/>
      </w:pPr>
      <w:proofErr w:type="gramStart"/>
      <w:r w:rsidRPr="001456F1">
        <w:lastRenderedPageBreak/>
        <w:t>число голосов в бюллетенях, полученных обществом не позднее двух дней до даты провед</w:t>
      </w:r>
      <w:r w:rsidRPr="001456F1">
        <w:t>е</w:t>
      </w:r>
      <w:r w:rsidRPr="001456F1">
        <w:t>ния годового общего собрания акционеров, в комплекте которых есть подпись акционера, име</w:t>
      </w:r>
      <w:r w:rsidRPr="001456F1">
        <w:t>ю</w:t>
      </w:r>
      <w:r w:rsidRPr="001456F1">
        <w:t>щего право на участие в общем собрании акционеров, хотя бы в одном из бюллетеней, и которые не подсчитывались в связи с признанием бюллетеней недействительными, так как в них отсутс</w:t>
      </w:r>
      <w:r w:rsidRPr="001456F1">
        <w:t>т</w:t>
      </w:r>
      <w:r w:rsidRPr="001456F1">
        <w:t>вует подпись: 0.</w:t>
      </w:r>
      <w:proofErr w:type="gramEnd"/>
    </w:p>
    <w:p w:rsidR="0036701C" w:rsidRPr="001456F1" w:rsidRDefault="0036701C" w:rsidP="001456F1">
      <w:pPr>
        <w:pStyle w:val="a3"/>
        <w:ind w:firstLine="567"/>
        <w:rPr>
          <w:bCs/>
          <w:iCs/>
          <w:sz w:val="24"/>
        </w:rPr>
      </w:pPr>
      <w:r w:rsidRPr="001456F1">
        <w:rPr>
          <w:bCs/>
          <w:iCs/>
          <w:sz w:val="24"/>
        </w:rPr>
        <w:t xml:space="preserve">Число голосов, которыми по данному вопросу обладали лица, принявшие участие в </w:t>
      </w:r>
      <w:r w:rsidRPr="001456F1">
        <w:rPr>
          <w:sz w:val="24"/>
        </w:rPr>
        <w:t>с</w:t>
      </w:r>
      <w:r w:rsidRPr="001456F1">
        <w:rPr>
          <w:bCs/>
          <w:iCs/>
          <w:sz w:val="24"/>
        </w:rPr>
        <w:t>обрании и не участвовавшие в голосовании: 28.</w:t>
      </w:r>
    </w:p>
    <w:p w:rsidR="0021241A" w:rsidRPr="001456F1" w:rsidRDefault="0021241A" w:rsidP="001456F1">
      <w:pPr>
        <w:spacing w:line="235" w:lineRule="auto"/>
        <w:ind w:firstLine="567"/>
        <w:jc w:val="both"/>
        <w:rPr>
          <w:bCs/>
        </w:rPr>
      </w:pPr>
      <w:r w:rsidRPr="001456F1">
        <w:rPr>
          <w:bCs/>
        </w:rPr>
        <w:t>Решение принято.</w:t>
      </w:r>
    </w:p>
    <w:p w:rsidR="0021241A" w:rsidRPr="00297A14" w:rsidRDefault="0021241A" w:rsidP="00D35BF2">
      <w:pPr>
        <w:spacing w:line="235" w:lineRule="auto"/>
        <w:ind w:firstLine="567"/>
        <w:jc w:val="both"/>
        <w:rPr>
          <w:bCs/>
        </w:rPr>
      </w:pPr>
    </w:p>
    <w:p w:rsidR="0021241A" w:rsidRPr="001456F1" w:rsidRDefault="00495042" w:rsidP="001456F1">
      <w:pPr>
        <w:tabs>
          <w:tab w:val="left" w:pos="-4536"/>
        </w:tabs>
        <w:ind w:firstLine="567"/>
        <w:jc w:val="both"/>
        <w:rPr>
          <w:b/>
          <w:sz w:val="22"/>
          <w:szCs w:val="22"/>
        </w:rPr>
      </w:pPr>
      <w:r w:rsidRPr="002A439A">
        <w:rPr>
          <w:b/>
          <w:bCs/>
        </w:rPr>
        <w:t>6</w:t>
      </w:r>
      <w:r w:rsidR="0021241A" w:rsidRPr="002A439A">
        <w:rPr>
          <w:b/>
          <w:bCs/>
        </w:rPr>
        <w:t xml:space="preserve">. </w:t>
      </w:r>
      <w:r w:rsidR="00545CEF" w:rsidRPr="002A439A">
        <w:rPr>
          <w:b/>
        </w:rPr>
        <w:t>«</w:t>
      </w:r>
      <w:r w:rsidR="001456F1" w:rsidRPr="00060950">
        <w:rPr>
          <w:b/>
          <w:sz w:val="22"/>
          <w:szCs w:val="22"/>
        </w:rPr>
        <w:t>Об избрании  членов Совета директоров Общества</w:t>
      </w:r>
      <w:r w:rsidR="00545CEF" w:rsidRPr="002A439A">
        <w:rPr>
          <w:b/>
        </w:rPr>
        <w:t>»</w:t>
      </w:r>
      <w:r w:rsidR="0021241A" w:rsidRPr="002A439A">
        <w:rPr>
          <w:b/>
          <w:bCs/>
        </w:rPr>
        <w:t>.</w:t>
      </w:r>
    </w:p>
    <w:p w:rsidR="009D51A5" w:rsidRPr="009D51A5" w:rsidRDefault="009D51A5" w:rsidP="009D51A5">
      <w:pPr>
        <w:ind w:right="1" w:firstLine="567"/>
        <w:jc w:val="both"/>
      </w:pPr>
      <w:r w:rsidRPr="009D51A5">
        <w:t>На основании действия в отношении общества специального права («Золотая акция») в с</w:t>
      </w:r>
      <w:r w:rsidRPr="009D51A5">
        <w:t>о</w:t>
      </w:r>
      <w:r w:rsidRPr="009D51A5">
        <w:t xml:space="preserve">став Совета директоров назначен: </w:t>
      </w:r>
      <w:proofErr w:type="spellStart"/>
      <w:r w:rsidRPr="009D51A5">
        <w:t>Файзуллин</w:t>
      </w:r>
      <w:proofErr w:type="spellEnd"/>
      <w:r w:rsidRPr="009D51A5">
        <w:t xml:space="preserve"> </w:t>
      </w:r>
      <w:proofErr w:type="spellStart"/>
      <w:r w:rsidRPr="009D51A5">
        <w:t>Ирек</w:t>
      </w:r>
      <w:proofErr w:type="spellEnd"/>
      <w:r w:rsidRPr="009D51A5">
        <w:t xml:space="preserve"> </w:t>
      </w:r>
      <w:proofErr w:type="spellStart"/>
      <w:r w:rsidRPr="009D51A5">
        <w:t>Энварович</w:t>
      </w:r>
      <w:proofErr w:type="spellEnd"/>
      <w:r w:rsidRPr="009D51A5">
        <w:t>.</w:t>
      </w:r>
    </w:p>
    <w:p w:rsidR="009D51A5" w:rsidRPr="009D51A5" w:rsidRDefault="009D51A5" w:rsidP="009D51A5">
      <w:pPr>
        <w:ind w:firstLine="567"/>
        <w:jc w:val="both"/>
      </w:pPr>
      <w:r w:rsidRPr="009D51A5">
        <w:t>Число голосов, которыми обладали лица, включенные в список лиц, имевших право на уч</w:t>
      </w:r>
      <w:r w:rsidRPr="009D51A5">
        <w:t>а</w:t>
      </w:r>
      <w:r w:rsidRPr="009D51A5">
        <w:t>стие в общем собрании, по данному вопросу повестки дня: 12 134 144.</w:t>
      </w:r>
    </w:p>
    <w:p w:rsidR="009D51A5" w:rsidRPr="009D51A5" w:rsidRDefault="009D51A5" w:rsidP="009D51A5">
      <w:pPr>
        <w:ind w:firstLine="567"/>
        <w:jc w:val="both"/>
      </w:pPr>
      <w:r w:rsidRPr="009D51A5">
        <w:t>Число голосов, приходившихся на голосующие акции общества по данному вопросу повес</w:t>
      </w:r>
      <w:r w:rsidRPr="009D51A5">
        <w:t>т</w:t>
      </w:r>
      <w:r w:rsidRPr="009D51A5">
        <w:t>ки дня общего собрания, определенное с учетом положений пункта 4.20 Положения о дополн</w:t>
      </w:r>
      <w:r w:rsidRPr="009D51A5">
        <w:t>и</w:t>
      </w:r>
      <w:r w:rsidRPr="009D51A5">
        <w:t>тельных требованиях к порядку подготовки, созыва и проведения общего собрания акционеров (утв. Приказом ФСФР России от 02.02.2012 №12-6/</w:t>
      </w:r>
      <w:proofErr w:type="spellStart"/>
      <w:r w:rsidRPr="009D51A5">
        <w:t>пз-н</w:t>
      </w:r>
      <w:proofErr w:type="spellEnd"/>
      <w:r w:rsidRPr="009D51A5">
        <w:t>): 12 134 144.</w:t>
      </w:r>
    </w:p>
    <w:p w:rsidR="009D51A5" w:rsidRPr="009D51A5" w:rsidRDefault="009D51A5" w:rsidP="009D51A5">
      <w:pPr>
        <w:ind w:firstLine="567"/>
        <w:jc w:val="both"/>
      </w:pPr>
      <w:r w:rsidRPr="009D51A5">
        <w:t>Число голосов, которыми обладали лица, принявшие участие в собрании по данному вопросу повестки дня общего собрания: 9</w:t>
      </w:r>
      <w:r w:rsidRPr="009D51A5">
        <w:rPr>
          <w:lang w:val="en-US"/>
        </w:rPr>
        <w:t> </w:t>
      </w:r>
      <w:r w:rsidRPr="009D51A5">
        <w:t>029 576 или 74,4146% от общего количества голосующих акций общества, имеющих право голоса по данному вопросу.</w:t>
      </w:r>
    </w:p>
    <w:p w:rsidR="009D51A5" w:rsidRPr="009D51A5" w:rsidRDefault="009D51A5" w:rsidP="009D51A5">
      <w:pPr>
        <w:ind w:firstLine="567"/>
        <w:jc w:val="both"/>
      </w:pPr>
      <w:r w:rsidRPr="009D51A5">
        <w:t>Кворум по вопросу повестки дня имеется.</w:t>
      </w:r>
    </w:p>
    <w:p w:rsidR="00731524" w:rsidRPr="009D51A5" w:rsidRDefault="00731524" w:rsidP="009D51A5">
      <w:pPr>
        <w:spacing w:line="235" w:lineRule="auto"/>
        <w:ind w:firstLine="567"/>
        <w:jc w:val="both"/>
        <w:rPr>
          <w:bCs/>
        </w:rPr>
      </w:pPr>
    </w:p>
    <w:p w:rsidR="001353F2" w:rsidRPr="00297A14" w:rsidRDefault="0021241A" w:rsidP="00D35BF2">
      <w:pPr>
        <w:spacing w:line="235" w:lineRule="auto"/>
        <w:ind w:firstLine="567"/>
        <w:jc w:val="both"/>
      </w:pPr>
      <w:r w:rsidRPr="00297A14">
        <w:rPr>
          <w:b/>
          <w:bCs/>
        </w:rPr>
        <w:t>Слушали</w:t>
      </w:r>
      <w:r w:rsidRPr="00297A14">
        <w:rPr>
          <w:b/>
        </w:rPr>
        <w:t>:</w:t>
      </w:r>
    </w:p>
    <w:p w:rsidR="009D51A5" w:rsidRPr="009D51A5" w:rsidRDefault="009D51A5" w:rsidP="009D51A5">
      <w:pPr>
        <w:ind w:firstLine="567"/>
        <w:jc w:val="both"/>
        <w:rPr>
          <w:b/>
        </w:rPr>
      </w:pPr>
      <w:proofErr w:type="spellStart"/>
      <w:r w:rsidRPr="009D51A5">
        <w:t>Бикмуллина</w:t>
      </w:r>
      <w:proofErr w:type="spellEnd"/>
      <w:r w:rsidRPr="009D51A5">
        <w:t xml:space="preserve"> Р. Х. - заместителя генерального директора ОАО «Холдинговая компания «</w:t>
      </w:r>
      <w:proofErr w:type="spellStart"/>
      <w:r w:rsidRPr="009D51A5">
        <w:t>Ак</w:t>
      </w:r>
      <w:proofErr w:type="spellEnd"/>
      <w:r w:rsidRPr="009D51A5">
        <w:t xml:space="preserve"> Барс» по правовым и имущественным вопросам. </w:t>
      </w:r>
    </w:p>
    <w:p w:rsidR="002A439A" w:rsidRPr="009D51A5" w:rsidRDefault="009D51A5" w:rsidP="00D35BF2">
      <w:pPr>
        <w:spacing w:line="235" w:lineRule="auto"/>
        <w:ind w:firstLine="567"/>
        <w:jc w:val="both"/>
      </w:pPr>
      <w:r w:rsidRPr="009D51A5">
        <w:rPr>
          <w:szCs w:val="28"/>
        </w:rPr>
        <w:t xml:space="preserve">О порядке голосования по вопросу повестки дня </w:t>
      </w:r>
      <w:r w:rsidRPr="009D51A5">
        <w:rPr>
          <w:bCs/>
        </w:rPr>
        <w:t>«</w:t>
      </w:r>
      <w:r w:rsidRPr="009D51A5">
        <w:t>Об избрании  членов Совета директоров Общества»</w:t>
      </w:r>
      <w:r w:rsidRPr="009D51A5">
        <w:rPr>
          <w:b/>
          <w:bCs/>
        </w:rPr>
        <w:t xml:space="preserve"> </w:t>
      </w:r>
      <w:r w:rsidRPr="009D51A5">
        <w:rPr>
          <w:szCs w:val="28"/>
        </w:rPr>
        <w:t xml:space="preserve">сообщил представитель </w:t>
      </w:r>
      <w:r w:rsidRPr="009D51A5">
        <w:t>Казанского филиала №2 Общества с ограниченной ответс</w:t>
      </w:r>
      <w:r w:rsidRPr="009D51A5">
        <w:t>т</w:t>
      </w:r>
      <w:r w:rsidRPr="009D51A5">
        <w:t xml:space="preserve">венностью «Евроазиатский Регистратор» - </w:t>
      </w:r>
      <w:proofErr w:type="spellStart"/>
      <w:r w:rsidRPr="009D51A5">
        <w:t>Голубева</w:t>
      </w:r>
      <w:proofErr w:type="spellEnd"/>
      <w:r w:rsidRPr="009D51A5">
        <w:t xml:space="preserve"> Оксана Юрьевна, которая сообщила акцион</w:t>
      </w:r>
      <w:r w:rsidRPr="009D51A5">
        <w:t>е</w:t>
      </w:r>
      <w:r w:rsidRPr="009D51A5">
        <w:t>рам о том, что голосование  осуществляется кумулятивным способом.</w:t>
      </w:r>
    </w:p>
    <w:p w:rsidR="009D51A5" w:rsidRPr="00297A14" w:rsidRDefault="009D51A5" w:rsidP="00D35BF2">
      <w:pPr>
        <w:spacing w:line="235" w:lineRule="auto"/>
        <w:ind w:firstLine="567"/>
        <w:jc w:val="both"/>
        <w:rPr>
          <w:iCs/>
        </w:rPr>
      </w:pPr>
    </w:p>
    <w:p w:rsidR="00545CEF" w:rsidRDefault="0021241A" w:rsidP="009D51A5">
      <w:pPr>
        <w:spacing w:line="235" w:lineRule="auto"/>
        <w:ind w:firstLine="567"/>
        <w:jc w:val="both"/>
        <w:rPr>
          <w:b/>
        </w:rPr>
      </w:pPr>
      <w:r w:rsidRPr="00297A14">
        <w:rPr>
          <w:b/>
          <w:bCs/>
        </w:rPr>
        <w:t>Решили:</w:t>
      </w:r>
    </w:p>
    <w:p w:rsidR="009D51A5" w:rsidRPr="009D51A5" w:rsidRDefault="009D51A5" w:rsidP="009D51A5">
      <w:pPr>
        <w:spacing w:line="235" w:lineRule="auto"/>
        <w:ind w:firstLine="567"/>
        <w:jc w:val="both"/>
        <w:rPr>
          <w:b/>
          <w:bCs/>
        </w:rPr>
      </w:pPr>
      <w:r w:rsidRPr="009D51A5">
        <w:rPr>
          <w:b/>
        </w:rPr>
        <w:t xml:space="preserve">Избрать в Совет директоров Общества  следующие кандидатуры:  </w:t>
      </w:r>
    </w:p>
    <w:tbl>
      <w:tblPr>
        <w:tblW w:w="0" w:type="auto"/>
        <w:tblInd w:w="675" w:type="dxa"/>
        <w:tblLayout w:type="fixed"/>
        <w:tblLook w:val="01E0"/>
      </w:tblPr>
      <w:tblGrid>
        <w:gridCol w:w="6629"/>
      </w:tblGrid>
      <w:tr w:rsidR="009D51A5" w:rsidRPr="00925952" w:rsidTr="009D51A5">
        <w:trPr>
          <w:trHeight w:val="266"/>
        </w:trPr>
        <w:tc>
          <w:tcPr>
            <w:tcW w:w="6629" w:type="dxa"/>
            <w:vAlign w:val="center"/>
          </w:tcPr>
          <w:p w:rsidR="009D51A5" w:rsidRPr="00925952" w:rsidRDefault="009D51A5" w:rsidP="009D51A5">
            <w:pPr>
              <w:ind w:left="-108"/>
              <w:rPr>
                <w:b/>
              </w:rPr>
            </w:pPr>
            <w:r w:rsidRPr="00925952">
              <w:rPr>
                <w:b/>
              </w:rPr>
              <w:t xml:space="preserve">1. </w:t>
            </w:r>
            <w:proofErr w:type="spellStart"/>
            <w:r w:rsidRPr="00925952">
              <w:rPr>
                <w:b/>
              </w:rPr>
              <w:t>Аляшев</w:t>
            </w:r>
            <w:proofErr w:type="spellEnd"/>
            <w:r w:rsidRPr="00925952">
              <w:rPr>
                <w:b/>
              </w:rPr>
              <w:t xml:space="preserve"> Юрий Леонидович</w:t>
            </w:r>
          </w:p>
        </w:tc>
      </w:tr>
      <w:tr w:rsidR="009D51A5" w:rsidRPr="00925952" w:rsidTr="009D51A5">
        <w:tc>
          <w:tcPr>
            <w:tcW w:w="6629" w:type="dxa"/>
            <w:vAlign w:val="center"/>
          </w:tcPr>
          <w:p w:rsidR="009D51A5" w:rsidRPr="00925952" w:rsidRDefault="009D51A5" w:rsidP="009D51A5">
            <w:pPr>
              <w:ind w:left="-108"/>
              <w:rPr>
                <w:b/>
              </w:rPr>
            </w:pPr>
            <w:r w:rsidRPr="00925952">
              <w:rPr>
                <w:b/>
              </w:rPr>
              <w:t xml:space="preserve">2. </w:t>
            </w:r>
            <w:proofErr w:type="spellStart"/>
            <w:r w:rsidRPr="00925952">
              <w:rPr>
                <w:b/>
              </w:rPr>
              <w:t>Бикмуллин</w:t>
            </w:r>
            <w:proofErr w:type="spellEnd"/>
            <w:r w:rsidRPr="00925952">
              <w:rPr>
                <w:b/>
              </w:rPr>
              <w:t xml:space="preserve"> Ринат </w:t>
            </w:r>
            <w:proofErr w:type="spellStart"/>
            <w:r w:rsidRPr="00925952">
              <w:rPr>
                <w:b/>
              </w:rPr>
              <w:t>Харисович</w:t>
            </w:r>
            <w:proofErr w:type="spellEnd"/>
          </w:p>
        </w:tc>
      </w:tr>
      <w:tr w:rsidR="009D51A5" w:rsidRPr="00925952" w:rsidTr="009D51A5">
        <w:tc>
          <w:tcPr>
            <w:tcW w:w="6629" w:type="dxa"/>
            <w:vAlign w:val="center"/>
          </w:tcPr>
          <w:p w:rsidR="009D51A5" w:rsidRPr="00925952" w:rsidRDefault="009D51A5" w:rsidP="009D51A5">
            <w:pPr>
              <w:ind w:left="-108"/>
              <w:rPr>
                <w:b/>
              </w:rPr>
            </w:pPr>
            <w:r w:rsidRPr="00925952">
              <w:rPr>
                <w:b/>
              </w:rPr>
              <w:t>3. Евдокимов Александр Сергеевич</w:t>
            </w:r>
          </w:p>
        </w:tc>
      </w:tr>
      <w:tr w:rsidR="009D51A5" w:rsidRPr="00925952" w:rsidTr="009D51A5">
        <w:tc>
          <w:tcPr>
            <w:tcW w:w="6629" w:type="dxa"/>
            <w:vAlign w:val="center"/>
          </w:tcPr>
          <w:p w:rsidR="009D51A5" w:rsidRPr="00925952" w:rsidRDefault="009D51A5" w:rsidP="009D51A5">
            <w:pPr>
              <w:ind w:left="-108"/>
              <w:rPr>
                <w:b/>
              </w:rPr>
            </w:pPr>
            <w:r w:rsidRPr="00925952">
              <w:rPr>
                <w:b/>
              </w:rPr>
              <w:t>4. Егоров Иван Михайлович</w:t>
            </w:r>
          </w:p>
        </w:tc>
      </w:tr>
      <w:tr w:rsidR="009D51A5" w:rsidRPr="00925952" w:rsidTr="009D51A5">
        <w:tc>
          <w:tcPr>
            <w:tcW w:w="6629" w:type="dxa"/>
            <w:vAlign w:val="center"/>
          </w:tcPr>
          <w:p w:rsidR="009D51A5" w:rsidRPr="00925952" w:rsidRDefault="009D51A5" w:rsidP="009D51A5">
            <w:pPr>
              <w:ind w:left="-108"/>
              <w:rPr>
                <w:b/>
              </w:rPr>
            </w:pPr>
            <w:r w:rsidRPr="00925952">
              <w:rPr>
                <w:b/>
              </w:rPr>
              <w:t xml:space="preserve">5. </w:t>
            </w:r>
            <w:proofErr w:type="spellStart"/>
            <w:r w:rsidRPr="00925952">
              <w:rPr>
                <w:b/>
              </w:rPr>
              <w:t>Сабиров</w:t>
            </w:r>
            <w:proofErr w:type="spellEnd"/>
            <w:r w:rsidRPr="00925952">
              <w:rPr>
                <w:b/>
              </w:rPr>
              <w:t xml:space="preserve"> </w:t>
            </w:r>
            <w:proofErr w:type="spellStart"/>
            <w:r w:rsidRPr="00925952">
              <w:rPr>
                <w:b/>
              </w:rPr>
              <w:t>Рустем</w:t>
            </w:r>
            <w:proofErr w:type="spellEnd"/>
            <w:r w:rsidRPr="00925952">
              <w:rPr>
                <w:b/>
              </w:rPr>
              <w:t xml:space="preserve"> </w:t>
            </w:r>
            <w:proofErr w:type="spellStart"/>
            <w:r w:rsidRPr="00925952">
              <w:rPr>
                <w:b/>
              </w:rPr>
              <w:t>Басырович</w:t>
            </w:r>
            <w:proofErr w:type="spellEnd"/>
          </w:p>
        </w:tc>
      </w:tr>
      <w:tr w:rsidR="009D51A5" w:rsidRPr="00925952" w:rsidTr="009D51A5">
        <w:tc>
          <w:tcPr>
            <w:tcW w:w="6629" w:type="dxa"/>
            <w:vAlign w:val="center"/>
          </w:tcPr>
          <w:p w:rsidR="009D51A5" w:rsidRPr="00925952" w:rsidRDefault="009D51A5" w:rsidP="009D51A5">
            <w:pPr>
              <w:ind w:left="-108"/>
              <w:rPr>
                <w:b/>
              </w:rPr>
            </w:pPr>
            <w:r w:rsidRPr="00925952">
              <w:rPr>
                <w:b/>
              </w:rPr>
              <w:t xml:space="preserve">6. </w:t>
            </w:r>
            <w:proofErr w:type="spellStart"/>
            <w:r w:rsidRPr="00925952">
              <w:rPr>
                <w:b/>
              </w:rPr>
              <w:t>Сотова</w:t>
            </w:r>
            <w:proofErr w:type="spellEnd"/>
            <w:r w:rsidRPr="00925952">
              <w:rPr>
                <w:b/>
              </w:rPr>
              <w:t xml:space="preserve"> Светлана Викторовна</w:t>
            </w:r>
          </w:p>
        </w:tc>
      </w:tr>
      <w:tr w:rsidR="009D51A5" w:rsidRPr="00925952" w:rsidTr="009D51A5">
        <w:tc>
          <w:tcPr>
            <w:tcW w:w="6629" w:type="dxa"/>
            <w:vAlign w:val="center"/>
          </w:tcPr>
          <w:p w:rsidR="009D51A5" w:rsidRPr="00925952" w:rsidRDefault="009D51A5" w:rsidP="009D51A5">
            <w:pPr>
              <w:ind w:left="-108"/>
              <w:rPr>
                <w:b/>
              </w:rPr>
            </w:pPr>
            <w:r w:rsidRPr="00925952">
              <w:rPr>
                <w:b/>
              </w:rPr>
              <w:t xml:space="preserve">7. </w:t>
            </w:r>
            <w:proofErr w:type="spellStart"/>
            <w:r w:rsidRPr="00925952">
              <w:rPr>
                <w:b/>
              </w:rPr>
              <w:t>Шагиахметов</w:t>
            </w:r>
            <w:proofErr w:type="spellEnd"/>
            <w:r w:rsidRPr="00925952">
              <w:rPr>
                <w:b/>
              </w:rPr>
              <w:t xml:space="preserve"> </w:t>
            </w:r>
            <w:proofErr w:type="spellStart"/>
            <w:r w:rsidRPr="00925952">
              <w:rPr>
                <w:b/>
              </w:rPr>
              <w:t>Ильшат</w:t>
            </w:r>
            <w:proofErr w:type="spellEnd"/>
            <w:r w:rsidRPr="00925952">
              <w:rPr>
                <w:b/>
              </w:rPr>
              <w:t xml:space="preserve"> </w:t>
            </w:r>
            <w:proofErr w:type="spellStart"/>
            <w:r w:rsidRPr="00925952">
              <w:rPr>
                <w:b/>
              </w:rPr>
              <w:t>Ильгизович</w:t>
            </w:r>
            <w:proofErr w:type="spellEnd"/>
          </w:p>
        </w:tc>
      </w:tr>
      <w:tr w:rsidR="009D51A5" w:rsidRPr="00925952" w:rsidTr="009D51A5">
        <w:tc>
          <w:tcPr>
            <w:tcW w:w="6629" w:type="dxa"/>
            <w:vAlign w:val="center"/>
          </w:tcPr>
          <w:p w:rsidR="009D51A5" w:rsidRPr="00925952" w:rsidRDefault="009D51A5" w:rsidP="009D51A5">
            <w:pPr>
              <w:ind w:left="-108"/>
              <w:rPr>
                <w:b/>
              </w:rPr>
            </w:pPr>
            <w:r w:rsidRPr="00925952">
              <w:rPr>
                <w:b/>
              </w:rPr>
              <w:t xml:space="preserve">8. </w:t>
            </w:r>
            <w:proofErr w:type="spellStart"/>
            <w:r w:rsidRPr="00925952">
              <w:rPr>
                <w:b/>
              </w:rPr>
              <w:t>Шагитов</w:t>
            </w:r>
            <w:proofErr w:type="spellEnd"/>
            <w:r w:rsidRPr="00925952">
              <w:rPr>
                <w:b/>
              </w:rPr>
              <w:t xml:space="preserve"> Ильдар </w:t>
            </w:r>
            <w:proofErr w:type="spellStart"/>
            <w:r w:rsidRPr="00925952">
              <w:rPr>
                <w:b/>
              </w:rPr>
              <w:t>Назифович</w:t>
            </w:r>
            <w:proofErr w:type="spellEnd"/>
          </w:p>
        </w:tc>
      </w:tr>
    </w:tbl>
    <w:p w:rsidR="002A439A" w:rsidRPr="009D51A5" w:rsidRDefault="009D51A5" w:rsidP="009D51A5">
      <w:pPr>
        <w:spacing w:line="235" w:lineRule="auto"/>
        <w:ind w:firstLine="567"/>
        <w:jc w:val="both"/>
        <w:rPr>
          <w:b/>
        </w:rPr>
      </w:pPr>
      <w:proofErr w:type="spellStart"/>
      <w:r w:rsidRPr="00163BC3">
        <w:rPr>
          <w:b/>
        </w:rPr>
        <w:t>Файзуллин</w:t>
      </w:r>
      <w:proofErr w:type="spellEnd"/>
      <w:r w:rsidRPr="00163BC3">
        <w:rPr>
          <w:b/>
        </w:rPr>
        <w:t xml:space="preserve"> </w:t>
      </w:r>
      <w:proofErr w:type="spellStart"/>
      <w:r w:rsidRPr="00163BC3">
        <w:rPr>
          <w:b/>
        </w:rPr>
        <w:t>Ирек</w:t>
      </w:r>
      <w:proofErr w:type="spellEnd"/>
      <w:r w:rsidRPr="00163BC3">
        <w:rPr>
          <w:b/>
        </w:rPr>
        <w:t xml:space="preserve"> </w:t>
      </w:r>
      <w:proofErr w:type="spellStart"/>
      <w:r w:rsidRPr="00163BC3">
        <w:rPr>
          <w:b/>
        </w:rPr>
        <w:t>Энварович</w:t>
      </w:r>
      <w:proofErr w:type="spellEnd"/>
      <w:r>
        <w:t xml:space="preserve"> </w:t>
      </w:r>
      <w:r w:rsidRPr="009D51A5">
        <w:rPr>
          <w:b/>
        </w:rPr>
        <w:t>- министр строительства, архитектуры и жилищно-коммунального хозяйства Республики Татарстан, назначен Распоряжением Президента Ре</w:t>
      </w:r>
      <w:r w:rsidRPr="009D51A5">
        <w:rPr>
          <w:b/>
        </w:rPr>
        <w:t>с</w:t>
      </w:r>
      <w:r w:rsidRPr="009D51A5">
        <w:rPr>
          <w:b/>
        </w:rPr>
        <w:t>публики Татарстан от 26.01.2015 №39 на основании специального права «золотой акции» в состав Совета директоров.</w:t>
      </w:r>
    </w:p>
    <w:p w:rsidR="009D51A5" w:rsidRPr="00297A14" w:rsidRDefault="009D51A5" w:rsidP="009D51A5">
      <w:pPr>
        <w:spacing w:line="235" w:lineRule="auto"/>
        <w:ind w:firstLine="709"/>
        <w:jc w:val="both"/>
        <w:rPr>
          <w:b/>
        </w:rPr>
      </w:pPr>
    </w:p>
    <w:p w:rsidR="0021241A" w:rsidRPr="00297A14" w:rsidRDefault="0021241A" w:rsidP="00D35BF2">
      <w:pPr>
        <w:spacing w:line="235" w:lineRule="auto"/>
        <w:ind w:firstLine="567"/>
        <w:jc w:val="both"/>
        <w:rPr>
          <w:b/>
          <w:bCs/>
        </w:rPr>
      </w:pPr>
      <w:r w:rsidRPr="00297A14">
        <w:rPr>
          <w:b/>
          <w:bCs/>
        </w:rPr>
        <w:t>Голосовали:</w:t>
      </w:r>
    </w:p>
    <w:p w:rsidR="009D51A5" w:rsidRPr="009D51A5" w:rsidRDefault="009D51A5" w:rsidP="009D51A5">
      <w:pPr>
        <w:ind w:firstLine="567"/>
        <w:jc w:val="both"/>
      </w:pPr>
      <w:r w:rsidRPr="009D51A5">
        <w:t>В счетную комиссию поступило 203 бюллетеней для голосования с общим количеством г</w:t>
      </w:r>
      <w:r w:rsidRPr="009D51A5">
        <w:t>о</w:t>
      </w:r>
      <w:r w:rsidRPr="009D51A5">
        <w:t>лосов – 9</w:t>
      </w:r>
      <w:r w:rsidRPr="009D51A5">
        <w:rPr>
          <w:lang w:val="en-US"/>
        </w:rPr>
        <w:t> </w:t>
      </w:r>
      <w:r w:rsidRPr="009D51A5">
        <w:t xml:space="preserve">029 352, их них признано </w:t>
      </w:r>
      <w:proofErr w:type="gramStart"/>
      <w:r w:rsidRPr="009D51A5">
        <w:t>недействительными</w:t>
      </w:r>
      <w:proofErr w:type="gramEnd"/>
      <w:r w:rsidRPr="009D51A5">
        <w:t xml:space="preserve"> 36 бюллетеней.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0"/>
        <w:gridCol w:w="5106"/>
      </w:tblGrid>
      <w:tr w:rsidR="009D51A5" w:rsidRPr="009D51A5" w:rsidTr="001116FD">
        <w:tc>
          <w:tcPr>
            <w:tcW w:w="5100" w:type="dxa"/>
            <w:vAlign w:val="center"/>
          </w:tcPr>
          <w:p w:rsidR="009D51A5" w:rsidRPr="009D51A5" w:rsidRDefault="009D51A5" w:rsidP="001116FD">
            <w:pPr>
              <w:spacing w:line="200" w:lineRule="exact"/>
              <w:jc w:val="center"/>
            </w:pPr>
            <w:r w:rsidRPr="009D51A5">
              <w:t>Ф.И.О. кандидата</w:t>
            </w:r>
          </w:p>
        </w:tc>
        <w:tc>
          <w:tcPr>
            <w:tcW w:w="5106" w:type="dxa"/>
            <w:vAlign w:val="center"/>
          </w:tcPr>
          <w:p w:rsidR="009D51A5" w:rsidRPr="009D51A5" w:rsidRDefault="009D51A5" w:rsidP="001116FD">
            <w:pPr>
              <w:spacing w:line="200" w:lineRule="exact"/>
              <w:jc w:val="center"/>
            </w:pPr>
            <w:r w:rsidRPr="009D51A5">
              <w:t>Количество поданных голосов «ЗА»</w:t>
            </w:r>
          </w:p>
        </w:tc>
      </w:tr>
      <w:tr w:rsidR="009D51A5" w:rsidRPr="009D51A5" w:rsidTr="001116FD">
        <w:tc>
          <w:tcPr>
            <w:tcW w:w="5100" w:type="dxa"/>
            <w:vAlign w:val="center"/>
          </w:tcPr>
          <w:p w:rsidR="009D51A5" w:rsidRPr="009D51A5" w:rsidRDefault="009D51A5" w:rsidP="001116FD">
            <w:pPr>
              <w:tabs>
                <w:tab w:val="left" w:pos="567"/>
                <w:tab w:val="left" w:pos="993"/>
              </w:tabs>
            </w:pPr>
            <w:r w:rsidRPr="009D51A5">
              <w:t xml:space="preserve">1.  </w:t>
            </w:r>
            <w:proofErr w:type="spellStart"/>
            <w:r w:rsidRPr="009D51A5">
              <w:t>Аляшев</w:t>
            </w:r>
            <w:proofErr w:type="spellEnd"/>
            <w:r w:rsidRPr="009D51A5">
              <w:t xml:space="preserve"> Юрий Леонидович  </w:t>
            </w:r>
          </w:p>
        </w:tc>
        <w:tc>
          <w:tcPr>
            <w:tcW w:w="5106" w:type="dxa"/>
          </w:tcPr>
          <w:p w:rsidR="009D51A5" w:rsidRPr="009D51A5" w:rsidRDefault="009D51A5" w:rsidP="001116FD">
            <w:pPr>
              <w:jc w:val="center"/>
            </w:pPr>
            <w:r w:rsidRPr="009D51A5">
              <w:t>1 014 025</w:t>
            </w:r>
          </w:p>
        </w:tc>
      </w:tr>
      <w:tr w:rsidR="009D51A5" w:rsidRPr="009D51A5" w:rsidTr="001116FD">
        <w:tc>
          <w:tcPr>
            <w:tcW w:w="5100" w:type="dxa"/>
            <w:vAlign w:val="center"/>
          </w:tcPr>
          <w:p w:rsidR="009D51A5" w:rsidRPr="009D51A5" w:rsidRDefault="009D51A5" w:rsidP="001116FD">
            <w:pPr>
              <w:tabs>
                <w:tab w:val="left" w:pos="567"/>
                <w:tab w:val="left" w:pos="993"/>
              </w:tabs>
            </w:pPr>
            <w:r w:rsidRPr="009D51A5">
              <w:t xml:space="preserve">2.  </w:t>
            </w:r>
            <w:proofErr w:type="spellStart"/>
            <w:r w:rsidRPr="009D51A5">
              <w:t>Бикмуллин</w:t>
            </w:r>
            <w:proofErr w:type="spellEnd"/>
            <w:r w:rsidRPr="009D51A5">
              <w:t xml:space="preserve"> Ринат </w:t>
            </w:r>
            <w:proofErr w:type="spellStart"/>
            <w:r w:rsidRPr="009D51A5">
              <w:t>Харисович</w:t>
            </w:r>
            <w:proofErr w:type="spellEnd"/>
            <w:r w:rsidRPr="009D51A5">
              <w:t xml:space="preserve"> </w:t>
            </w:r>
          </w:p>
        </w:tc>
        <w:tc>
          <w:tcPr>
            <w:tcW w:w="5106" w:type="dxa"/>
          </w:tcPr>
          <w:p w:rsidR="009D51A5" w:rsidRPr="009D51A5" w:rsidRDefault="009D51A5" w:rsidP="001116FD">
            <w:pPr>
              <w:jc w:val="center"/>
            </w:pPr>
            <w:r w:rsidRPr="009D51A5">
              <w:t>1 013 529</w:t>
            </w:r>
          </w:p>
        </w:tc>
      </w:tr>
      <w:tr w:rsidR="009D51A5" w:rsidRPr="009D51A5" w:rsidTr="001116FD">
        <w:tc>
          <w:tcPr>
            <w:tcW w:w="5100" w:type="dxa"/>
            <w:vAlign w:val="center"/>
          </w:tcPr>
          <w:p w:rsidR="009D51A5" w:rsidRPr="009D51A5" w:rsidRDefault="009D51A5" w:rsidP="001116FD">
            <w:pPr>
              <w:spacing w:line="276" w:lineRule="auto"/>
            </w:pPr>
            <w:r w:rsidRPr="009D51A5">
              <w:t xml:space="preserve">3.  Евдокимов Александр Сергеевич </w:t>
            </w:r>
          </w:p>
        </w:tc>
        <w:tc>
          <w:tcPr>
            <w:tcW w:w="5106" w:type="dxa"/>
          </w:tcPr>
          <w:p w:rsidR="009D51A5" w:rsidRPr="009D51A5" w:rsidRDefault="009D51A5" w:rsidP="001116FD">
            <w:pPr>
              <w:jc w:val="center"/>
            </w:pPr>
            <w:r w:rsidRPr="009D51A5">
              <w:t>1 025 676</w:t>
            </w:r>
          </w:p>
        </w:tc>
      </w:tr>
      <w:tr w:rsidR="009D51A5" w:rsidRPr="009D51A5" w:rsidTr="001116FD">
        <w:tc>
          <w:tcPr>
            <w:tcW w:w="5100" w:type="dxa"/>
            <w:vAlign w:val="center"/>
          </w:tcPr>
          <w:p w:rsidR="009D51A5" w:rsidRPr="009D51A5" w:rsidRDefault="009D51A5" w:rsidP="001116FD">
            <w:pPr>
              <w:tabs>
                <w:tab w:val="left" w:pos="567"/>
                <w:tab w:val="left" w:pos="993"/>
              </w:tabs>
            </w:pPr>
            <w:r w:rsidRPr="009D51A5">
              <w:t>4.  Егоров Иван Михайлович</w:t>
            </w:r>
          </w:p>
        </w:tc>
        <w:tc>
          <w:tcPr>
            <w:tcW w:w="5106" w:type="dxa"/>
          </w:tcPr>
          <w:p w:rsidR="009D51A5" w:rsidRPr="009D51A5" w:rsidRDefault="009D51A5" w:rsidP="001116FD">
            <w:pPr>
              <w:jc w:val="center"/>
            </w:pPr>
            <w:r w:rsidRPr="009D51A5">
              <w:t>1 014 633</w:t>
            </w:r>
          </w:p>
        </w:tc>
      </w:tr>
      <w:tr w:rsidR="009D51A5" w:rsidRPr="009D51A5" w:rsidTr="001116FD">
        <w:tc>
          <w:tcPr>
            <w:tcW w:w="5100" w:type="dxa"/>
            <w:vAlign w:val="center"/>
          </w:tcPr>
          <w:p w:rsidR="009D51A5" w:rsidRPr="009D51A5" w:rsidRDefault="009D51A5" w:rsidP="001116FD">
            <w:pPr>
              <w:tabs>
                <w:tab w:val="left" w:pos="567"/>
                <w:tab w:val="left" w:pos="993"/>
              </w:tabs>
            </w:pPr>
            <w:r w:rsidRPr="009D51A5">
              <w:t xml:space="preserve">5.  </w:t>
            </w:r>
            <w:proofErr w:type="spellStart"/>
            <w:r w:rsidRPr="009D51A5">
              <w:t>Сабиров</w:t>
            </w:r>
            <w:proofErr w:type="spellEnd"/>
            <w:r w:rsidRPr="009D51A5">
              <w:t xml:space="preserve"> </w:t>
            </w:r>
            <w:proofErr w:type="spellStart"/>
            <w:r w:rsidRPr="009D51A5">
              <w:t>Рустем</w:t>
            </w:r>
            <w:proofErr w:type="spellEnd"/>
            <w:r w:rsidRPr="009D51A5">
              <w:t xml:space="preserve"> </w:t>
            </w:r>
            <w:proofErr w:type="spellStart"/>
            <w:r w:rsidRPr="009D51A5">
              <w:t>Басырович</w:t>
            </w:r>
            <w:proofErr w:type="spellEnd"/>
          </w:p>
        </w:tc>
        <w:tc>
          <w:tcPr>
            <w:tcW w:w="5106" w:type="dxa"/>
          </w:tcPr>
          <w:p w:rsidR="009D51A5" w:rsidRPr="009D51A5" w:rsidRDefault="009D51A5" w:rsidP="001116FD">
            <w:pPr>
              <w:jc w:val="center"/>
            </w:pPr>
            <w:r w:rsidRPr="009D51A5">
              <w:t>1 013 291</w:t>
            </w:r>
          </w:p>
        </w:tc>
      </w:tr>
      <w:tr w:rsidR="009D51A5" w:rsidRPr="009D51A5" w:rsidTr="001116FD">
        <w:tc>
          <w:tcPr>
            <w:tcW w:w="5100" w:type="dxa"/>
            <w:vAlign w:val="center"/>
          </w:tcPr>
          <w:p w:rsidR="009D51A5" w:rsidRPr="009D51A5" w:rsidRDefault="009D51A5" w:rsidP="001116FD">
            <w:pPr>
              <w:tabs>
                <w:tab w:val="left" w:pos="567"/>
                <w:tab w:val="left" w:pos="993"/>
              </w:tabs>
              <w:ind w:firstLine="33"/>
            </w:pPr>
            <w:r w:rsidRPr="009D51A5">
              <w:t xml:space="preserve">6.  </w:t>
            </w:r>
            <w:proofErr w:type="spellStart"/>
            <w:r w:rsidRPr="009D51A5">
              <w:t>Сотова</w:t>
            </w:r>
            <w:proofErr w:type="spellEnd"/>
            <w:r w:rsidRPr="009D51A5">
              <w:t xml:space="preserve"> Светлана Викторовна </w:t>
            </w:r>
          </w:p>
        </w:tc>
        <w:tc>
          <w:tcPr>
            <w:tcW w:w="5106" w:type="dxa"/>
          </w:tcPr>
          <w:p w:rsidR="009D51A5" w:rsidRPr="009D51A5" w:rsidRDefault="009D51A5" w:rsidP="001116FD">
            <w:pPr>
              <w:jc w:val="center"/>
            </w:pPr>
            <w:r w:rsidRPr="009D51A5">
              <w:t>1 013 625</w:t>
            </w:r>
          </w:p>
        </w:tc>
      </w:tr>
      <w:tr w:rsidR="009D51A5" w:rsidRPr="009D51A5" w:rsidTr="001116FD">
        <w:tc>
          <w:tcPr>
            <w:tcW w:w="5100" w:type="dxa"/>
            <w:vAlign w:val="center"/>
          </w:tcPr>
          <w:p w:rsidR="009D51A5" w:rsidRPr="009D51A5" w:rsidRDefault="009D51A5" w:rsidP="001116FD">
            <w:pPr>
              <w:tabs>
                <w:tab w:val="left" w:pos="567"/>
                <w:tab w:val="left" w:pos="993"/>
              </w:tabs>
              <w:ind w:firstLine="33"/>
            </w:pPr>
            <w:r w:rsidRPr="009D51A5">
              <w:t xml:space="preserve">7.  </w:t>
            </w:r>
            <w:proofErr w:type="spellStart"/>
            <w:r w:rsidRPr="009D51A5">
              <w:t>Шагиахметов</w:t>
            </w:r>
            <w:proofErr w:type="spellEnd"/>
            <w:r w:rsidRPr="009D51A5">
              <w:t xml:space="preserve"> </w:t>
            </w:r>
            <w:proofErr w:type="spellStart"/>
            <w:r w:rsidRPr="009D51A5">
              <w:t>Ильшат</w:t>
            </w:r>
            <w:proofErr w:type="spellEnd"/>
            <w:r w:rsidRPr="009D51A5">
              <w:t xml:space="preserve"> </w:t>
            </w:r>
            <w:proofErr w:type="spellStart"/>
            <w:r w:rsidRPr="009D51A5">
              <w:t>Ильгизович</w:t>
            </w:r>
            <w:proofErr w:type="spellEnd"/>
            <w:r w:rsidRPr="009D51A5">
              <w:t xml:space="preserve"> </w:t>
            </w:r>
          </w:p>
        </w:tc>
        <w:tc>
          <w:tcPr>
            <w:tcW w:w="5106" w:type="dxa"/>
          </w:tcPr>
          <w:p w:rsidR="009D51A5" w:rsidRPr="009D51A5" w:rsidRDefault="009D51A5" w:rsidP="001116FD">
            <w:pPr>
              <w:jc w:val="center"/>
            </w:pPr>
            <w:r w:rsidRPr="009D51A5">
              <w:t>1 013 302</w:t>
            </w:r>
          </w:p>
        </w:tc>
      </w:tr>
      <w:tr w:rsidR="009D51A5" w:rsidRPr="009D51A5" w:rsidTr="001116FD">
        <w:tc>
          <w:tcPr>
            <w:tcW w:w="5100" w:type="dxa"/>
            <w:vAlign w:val="center"/>
          </w:tcPr>
          <w:p w:rsidR="009D51A5" w:rsidRPr="009D51A5" w:rsidRDefault="009D51A5" w:rsidP="001116FD">
            <w:pPr>
              <w:tabs>
                <w:tab w:val="left" w:pos="567"/>
                <w:tab w:val="left" w:pos="993"/>
              </w:tabs>
              <w:ind w:firstLine="33"/>
            </w:pPr>
            <w:r w:rsidRPr="009D51A5">
              <w:t xml:space="preserve">8.  </w:t>
            </w:r>
            <w:proofErr w:type="spellStart"/>
            <w:r w:rsidRPr="009D51A5">
              <w:t>Шагитов</w:t>
            </w:r>
            <w:proofErr w:type="spellEnd"/>
            <w:r w:rsidRPr="009D51A5">
              <w:t xml:space="preserve"> Ильдар </w:t>
            </w:r>
            <w:proofErr w:type="spellStart"/>
            <w:r w:rsidRPr="009D51A5">
              <w:t>Назифович</w:t>
            </w:r>
            <w:proofErr w:type="spellEnd"/>
            <w:r w:rsidRPr="009D51A5">
              <w:t xml:space="preserve"> </w:t>
            </w:r>
          </w:p>
        </w:tc>
        <w:tc>
          <w:tcPr>
            <w:tcW w:w="5106" w:type="dxa"/>
          </w:tcPr>
          <w:p w:rsidR="009D51A5" w:rsidRPr="009D51A5" w:rsidRDefault="009D51A5" w:rsidP="001116FD">
            <w:pPr>
              <w:jc w:val="center"/>
            </w:pPr>
            <w:r w:rsidRPr="009D51A5">
              <w:t>1 015 116</w:t>
            </w:r>
          </w:p>
        </w:tc>
      </w:tr>
      <w:tr w:rsidR="009D51A5" w:rsidRPr="009D51A5" w:rsidTr="001116FD">
        <w:tc>
          <w:tcPr>
            <w:tcW w:w="5100" w:type="dxa"/>
          </w:tcPr>
          <w:p w:rsidR="009D51A5" w:rsidRPr="009D51A5" w:rsidRDefault="009D51A5" w:rsidP="001116FD">
            <w:pPr>
              <w:ind w:firstLine="192"/>
              <w:jc w:val="both"/>
            </w:pPr>
            <w:r w:rsidRPr="009D51A5">
              <w:lastRenderedPageBreak/>
              <w:t xml:space="preserve">"Против всех кандидатов" </w:t>
            </w:r>
          </w:p>
        </w:tc>
        <w:tc>
          <w:tcPr>
            <w:tcW w:w="5106" w:type="dxa"/>
          </w:tcPr>
          <w:p w:rsidR="009D51A5" w:rsidRPr="009D51A5" w:rsidRDefault="009D51A5" w:rsidP="001116FD">
            <w:pPr>
              <w:jc w:val="center"/>
            </w:pPr>
            <w:r w:rsidRPr="009D51A5">
              <w:t>211 000</w:t>
            </w:r>
          </w:p>
        </w:tc>
      </w:tr>
      <w:tr w:rsidR="009D51A5" w:rsidRPr="009D51A5" w:rsidTr="001116FD">
        <w:tc>
          <w:tcPr>
            <w:tcW w:w="5100" w:type="dxa"/>
          </w:tcPr>
          <w:p w:rsidR="009D51A5" w:rsidRPr="009D51A5" w:rsidRDefault="009D51A5" w:rsidP="001116FD">
            <w:pPr>
              <w:ind w:firstLine="192"/>
              <w:jc w:val="both"/>
            </w:pPr>
            <w:r w:rsidRPr="009D51A5">
              <w:t xml:space="preserve">"Воздержался по всем кандидатам" </w:t>
            </w:r>
          </w:p>
        </w:tc>
        <w:tc>
          <w:tcPr>
            <w:tcW w:w="5106" w:type="dxa"/>
          </w:tcPr>
          <w:p w:rsidR="009D51A5" w:rsidRPr="009D51A5" w:rsidRDefault="009D51A5" w:rsidP="001116FD">
            <w:pPr>
              <w:jc w:val="center"/>
            </w:pPr>
            <w:r w:rsidRPr="009D51A5">
              <w:t>2 056</w:t>
            </w:r>
          </w:p>
        </w:tc>
      </w:tr>
      <w:tr w:rsidR="009D51A5" w:rsidRPr="009D51A5" w:rsidTr="001116FD">
        <w:tc>
          <w:tcPr>
            <w:tcW w:w="5100" w:type="dxa"/>
          </w:tcPr>
          <w:p w:rsidR="009D51A5" w:rsidRPr="009D51A5" w:rsidRDefault="009D51A5" w:rsidP="001116FD">
            <w:pPr>
              <w:ind w:firstLine="192"/>
            </w:pPr>
            <w:r w:rsidRPr="009D51A5">
              <w:t>Число голосов акционеров, участвовавших в  голосовании и не полностью распределивших голоса</w:t>
            </w:r>
          </w:p>
        </w:tc>
        <w:tc>
          <w:tcPr>
            <w:tcW w:w="5106" w:type="dxa"/>
          </w:tcPr>
          <w:p w:rsidR="009D51A5" w:rsidRPr="009D51A5" w:rsidRDefault="009D51A5" w:rsidP="001116FD">
            <w:pPr>
              <w:jc w:val="center"/>
            </w:pPr>
            <w:r w:rsidRPr="009D51A5">
              <w:t>4 371</w:t>
            </w:r>
          </w:p>
        </w:tc>
      </w:tr>
    </w:tbl>
    <w:p w:rsidR="009D51A5" w:rsidRPr="009D51A5" w:rsidRDefault="009D51A5" w:rsidP="009D51A5">
      <w:pPr>
        <w:ind w:firstLine="567"/>
        <w:jc w:val="both"/>
      </w:pPr>
      <w:r w:rsidRPr="009D51A5">
        <w:t xml:space="preserve">Число голосов, которые не подсчитывались в связи с признанием бюллетеней </w:t>
      </w:r>
      <w:proofErr w:type="gramStart"/>
      <w:r w:rsidRPr="009D51A5">
        <w:t>недейств</w:t>
      </w:r>
      <w:r w:rsidRPr="009D51A5">
        <w:t>и</w:t>
      </w:r>
      <w:r w:rsidRPr="009D51A5">
        <w:t>тельными</w:t>
      </w:r>
      <w:proofErr w:type="gramEnd"/>
      <w:r w:rsidRPr="009D51A5">
        <w:t>: 688 728, в том числе:</w:t>
      </w:r>
    </w:p>
    <w:p w:rsidR="009D51A5" w:rsidRPr="009D51A5" w:rsidRDefault="009D51A5" w:rsidP="009D51A5">
      <w:pPr>
        <w:ind w:firstLine="567"/>
        <w:jc w:val="both"/>
      </w:pPr>
      <w:proofErr w:type="gramStart"/>
      <w:r w:rsidRPr="009D51A5">
        <w:t>число голосов в бюллетенях, полученных обществом не позднее двух дней до даты провед</w:t>
      </w:r>
      <w:r w:rsidRPr="009D51A5">
        <w:t>е</w:t>
      </w:r>
      <w:r w:rsidRPr="009D51A5">
        <w:t>ния годового общего собрания акционеров, в комплекте которых есть подпись акционера, име</w:t>
      </w:r>
      <w:r w:rsidRPr="009D51A5">
        <w:t>ю</w:t>
      </w:r>
      <w:r w:rsidRPr="009D51A5">
        <w:t>щего право на участие в общем собрании акционеров, хотя бы в одном из бюллетеней, и которые не подсчитывались в связи с признанием бюллетеней недействительными, так как в них отсутс</w:t>
      </w:r>
      <w:r w:rsidRPr="009D51A5">
        <w:t>т</w:t>
      </w:r>
      <w:r w:rsidRPr="009D51A5">
        <w:t>вует подпись: 0.</w:t>
      </w:r>
      <w:proofErr w:type="gramEnd"/>
    </w:p>
    <w:p w:rsidR="009D51A5" w:rsidRPr="009D51A5" w:rsidRDefault="009D51A5" w:rsidP="009D51A5">
      <w:pPr>
        <w:pStyle w:val="a3"/>
        <w:ind w:firstLine="567"/>
        <w:rPr>
          <w:bCs/>
          <w:iCs/>
          <w:sz w:val="24"/>
        </w:rPr>
      </w:pPr>
      <w:r w:rsidRPr="009D51A5">
        <w:rPr>
          <w:bCs/>
          <w:iCs/>
          <w:sz w:val="24"/>
        </w:rPr>
        <w:t xml:space="preserve">Число голосов, которыми по данному вопросу обладали лица, принявшие участие в </w:t>
      </w:r>
      <w:r w:rsidRPr="009D51A5">
        <w:rPr>
          <w:sz w:val="24"/>
        </w:rPr>
        <w:t>с</w:t>
      </w:r>
      <w:r w:rsidRPr="009D51A5">
        <w:rPr>
          <w:bCs/>
          <w:iCs/>
          <w:sz w:val="24"/>
        </w:rPr>
        <w:t>обрании и не участвовавшие в голосовании: 224.</w:t>
      </w:r>
    </w:p>
    <w:p w:rsidR="0021241A" w:rsidRPr="009D51A5" w:rsidRDefault="0021241A" w:rsidP="009D51A5">
      <w:pPr>
        <w:spacing w:line="235" w:lineRule="auto"/>
        <w:ind w:firstLine="567"/>
        <w:jc w:val="both"/>
        <w:rPr>
          <w:bCs/>
        </w:rPr>
      </w:pPr>
      <w:r w:rsidRPr="009D51A5">
        <w:rPr>
          <w:bCs/>
        </w:rPr>
        <w:t>Решение принято.</w:t>
      </w:r>
    </w:p>
    <w:p w:rsidR="0021241A" w:rsidRPr="00297A14" w:rsidRDefault="0021241A" w:rsidP="00D35BF2">
      <w:pPr>
        <w:spacing w:line="235" w:lineRule="auto"/>
        <w:ind w:firstLine="567"/>
        <w:jc w:val="both"/>
      </w:pPr>
    </w:p>
    <w:p w:rsidR="00290A1D" w:rsidRPr="009D51A5" w:rsidRDefault="00495042" w:rsidP="00D35BF2">
      <w:pPr>
        <w:spacing w:line="235" w:lineRule="auto"/>
        <w:ind w:firstLine="567"/>
        <w:jc w:val="both"/>
        <w:rPr>
          <w:b/>
          <w:bCs/>
          <w:u w:val="single"/>
        </w:rPr>
      </w:pPr>
      <w:r w:rsidRPr="009D51A5">
        <w:rPr>
          <w:b/>
          <w:bCs/>
        </w:rPr>
        <w:t>7</w:t>
      </w:r>
      <w:r w:rsidR="001857FF" w:rsidRPr="009D51A5">
        <w:rPr>
          <w:b/>
          <w:bCs/>
        </w:rPr>
        <w:t xml:space="preserve">. </w:t>
      </w:r>
      <w:r w:rsidR="009A45CE" w:rsidRPr="009D51A5">
        <w:rPr>
          <w:b/>
        </w:rPr>
        <w:t>«</w:t>
      </w:r>
      <w:r w:rsidR="009D51A5" w:rsidRPr="009D51A5">
        <w:rPr>
          <w:b/>
        </w:rPr>
        <w:t>Об избрании  членов Ревизионной комиссии  Общества</w:t>
      </w:r>
      <w:r w:rsidR="009A45CE" w:rsidRPr="009D51A5">
        <w:rPr>
          <w:b/>
        </w:rPr>
        <w:t>»</w:t>
      </w:r>
      <w:r w:rsidR="001857FF" w:rsidRPr="009D51A5">
        <w:rPr>
          <w:b/>
          <w:bCs/>
        </w:rPr>
        <w:t>.</w:t>
      </w:r>
    </w:p>
    <w:p w:rsidR="009D51A5" w:rsidRPr="009D51A5" w:rsidRDefault="009D51A5" w:rsidP="009D51A5">
      <w:pPr>
        <w:ind w:firstLine="567"/>
        <w:jc w:val="both"/>
      </w:pPr>
      <w:r w:rsidRPr="009D51A5">
        <w:t>На основании действия в отношении общества специального права («Золотая акция») в с</w:t>
      </w:r>
      <w:r w:rsidRPr="009D51A5">
        <w:t>о</w:t>
      </w:r>
      <w:r w:rsidRPr="009D51A5">
        <w:t xml:space="preserve">став Ревизионной комиссии назначена: </w:t>
      </w:r>
      <w:proofErr w:type="spellStart"/>
      <w:r w:rsidRPr="009D51A5">
        <w:t>Газизуллина</w:t>
      </w:r>
      <w:proofErr w:type="spellEnd"/>
      <w:r w:rsidRPr="009D51A5">
        <w:t xml:space="preserve"> </w:t>
      </w:r>
      <w:proofErr w:type="spellStart"/>
      <w:r w:rsidRPr="009D51A5">
        <w:t>Таслия</w:t>
      </w:r>
      <w:proofErr w:type="spellEnd"/>
      <w:r w:rsidRPr="009D51A5">
        <w:t xml:space="preserve"> </w:t>
      </w:r>
      <w:proofErr w:type="spellStart"/>
      <w:r w:rsidRPr="009D51A5">
        <w:t>Салимзяновна</w:t>
      </w:r>
      <w:proofErr w:type="spellEnd"/>
      <w:r w:rsidRPr="009D51A5">
        <w:t>.</w:t>
      </w:r>
    </w:p>
    <w:p w:rsidR="009D51A5" w:rsidRPr="009D51A5" w:rsidRDefault="009D51A5" w:rsidP="009D51A5">
      <w:pPr>
        <w:ind w:firstLine="567"/>
        <w:jc w:val="both"/>
      </w:pPr>
      <w:r w:rsidRPr="009D51A5">
        <w:t>Число голосов, которыми обладали лица, включенные в список лиц, имевших право на уч</w:t>
      </w:r>
      <w:r w:rsidRPr="009D51A5">
        <w:t>а</w:t>
      </w:r>
      <w:r w:rsidRPr="009D51A5">
        <w:t xml:space="preserve">стие в общем собрании, по данному вопросу повестки дня: </w:t>
      </w:r>
      <w:r w:rsidRPr="009D51A5">
        <w:rPr>
          <w:bCs/>
        </w:rPr>
        <w:t>1 516 768</w:t>
      </w:r>
      <w:r w:rsidRPr="009D51A5">
        <w:t>.</w:t>
      </w:r>
    </w:p>
    <w:p w:rsidR="009D51A5" w:rsidRPr="009D51A5" w:rsidRDefault="009D51A5" w:rsidP="009D51A5">
      <w:pPr>
        <w:ind w:firstLine="567"/>
        <w:jc w:val="both"/>
      </w:pPr>
      <w:r w:rsidRPr="009D51A5">
        <w:t>Число голосов, приходившихся на голосующие акции общества по данному вопросу повес</w:t>
      </w:r>
      <w:r w:rsidRPr="009D51A5">
        <w:t>т</w:t>
      </w:r>
      <w:r w:rsidRPr="009D51A5">
        <w:t>ки дня общего собрания, определенное с учетом положений пункта 4.20 Положения о дополн</w:t>
      </w:r>
      <w:r w:rsidRPr="009D51A5">
        <w:t>и</w:t>
      </w:r>
      <w:r w:rsidRPr="009D51A5">
        <w:t>тельных требованиях к порядку подготовки, созыва и проведения общего собрания акционеров (утв. Приказом ФСФР России от 02.02.2012 №12-6/</w:t>
      </w:r>
      <w:proofErr w:type="spellStart"/>
      <w:r w:rsidRPr="009D51A5">
        <w:t>пз-н</w:t>
      </w:r>
      <w:proofErr w:type="spellEnd"/>
      <w:r w:rsidRPr="009D51A5">
        <w:t xml:space="preserve">): </w:t>
      </w:r>
      <w:r w:rsidRPr="009D51A5">
        <w:rPr>
          <w:bCs/>
        </w:rPr>
        <w:t>1 516 516</w:t>
      </w:r>
      <w:r w:rsidRPr="009D51A5">
        <w:t>.</w:t>
      </w:r>
    </w:p>
    <w:p w:rsidR="009D51A5" w:rsidRPr="009D51A5" w:rsidRDefault="009D51A5" w:rsidP="009D51A5">
      <w:pPr>
        <w:ind w:firstLine="567"/>
        <w:jc w:val="both"/>
      </w:pPr>
      <w:r w:rsidRPr="009D51A5">
        <w:t>Число голосов, которыми обладали лица, принявшие участие в собрании по данному вопросу повестки дня общего собрания: 1 128 445 или 74, 4104% от общего количества голосующих акций общества, имеющих право голоса по данному вопросу.</w:t>
      </w:r>
    </w:p>
    <w:p w:rsidR="009D51A5" w:rsidRPr="009D51A5" w:rsidRDefault="009D51A5" w:rsidP="009D51A5">
      <w:pPr>
        <w:ind w:firstLine="567"/>
        <w:jc w:val="both"/>
      </w:pPr>
      <w:r w:rsidRPr="009D51A5">
        <w:t>Кворум по вопросу повестки дня имеется.</w:t>
      </w:r>
    </w:p>
    <w:p w:rsidR="00697EC5" w:rsidRPr="002A439A" w:rsidRDefault="00697EC5" w:rsidP="002A439A">
      <w:pPr>
        <w:ind w:firstLine="567"/>
        <w:jc w:val="both"/>
      </w:pPr>
    </w:p>
    <w:p w:rsidR="00697EC5" w:rsidRPr="00297A14" w:rsidRDefault="00697EC5" w:rsidP="00697EC5">
      <w:pPr>
        <w:spacing w:line="235" w:lineRule="auto"/>
        <w:ind w:firstLine="567"/>
        <w:jc w:val="both"/>
      </w:pPr>
      <w:r w:rsidRPr="00297A14">
        <w:rPr>
          <w:b/>
          <w:bCs/>
        </w:rPr>
        <w:t>Слушали</w:t>
      </w:r>
      <w:r w:rsidRPr="00297A14">
        <w:rPr>
          <w:b/>
        </w:rPr>
        <w:t>:</w:t>
      </w:r>
    </w:p>
    <w:p w:rsidR="00290A1D" w:rsidRPr="00697EC5" w:rsidRDefault="005F28D1" w:rsidP="00D35BF2">
      <w:pPr>
        <w:spacing w:line="235" w:lineRule="auto"/>
        <w:ind w:firstLine="567"/>
        <w:jc w:val="both"/>
        <w:rPr>
          <w:bCs/>
        </w:rPr>
      </w:pPr>
      <w:r>
        <w:rPr>
          <w:bCs/>
        </w:rPr>
        <w:t xml:space="preserve">Ханжину И.А. – главного бухгалтера </w:t>
      </w:r>
      <w:r w:rsidR="00697EC5" w:rsidRPr="00697EC5">
        <w:rPr>
          <w:bCs/>
        </w:rPr>
        <w:t>ОАО «Камгэсэнергост</w:t>
      </w:r>
      <w:r>
        <w:rPr>
          <w:bCs/>
        </w:rPr>
        <w:t>рой».</w:t>
      </w:r>
    </w:p>
    <w:p w:rsidR="00697EC5" w:rsidRDefault="00697EC5" w:rsidP="00697EC5">
      <w:pPr>
        <w:ind w:firstLine="567"/>
      </w:pPr>
    </w:p>
    <w:p w:rsidR="00697EC5" w:rsidRPr="00297A14" w:rsidRDefault="00697EC5" w:rsidP="00697EC5">
      <w:pPr>
        <w:spacing w:line="235" w:lineRule="auto"/>
        <w:ind w:firstLine="567"/>
        <w:jc w:val="both"/>
        <w:rPr>
          <w:b/>
          <w:bCs/>
        </w:rPr>
      </w:pPr>
      <w:r w:rsidRPr="00297A14">
        <w:rPr>
          <w:b/>
          <w:bCs/>
        </w:rPr>
        <w:t>Решили:</w:t>
      </w:r>
    </w:p>
    <w:p w:rsidR="00697EC5" w:rsidRPr="005F28D1" w:rsidRDefault="005F28D1" w:rsidP="00697EC5">
      <w:pPr>
        <w:tabs>
          <w:tab w:val="left" w:pos="3315"/>
        </w:tabs>
        <w:spacing w:line="235" w:lineRule="auto"/>
        <w:ind w:firstLine="567"/>
        <w:jc w:val="both"/>
        <w:rPr>
          <w:b/>
        </w:rPr>
      </w:pPr>
      <w:r w:rsidRPr="005F28D1">
        <w:rPr>
          <w:b/>
        </w:rPr>
        <w:t xml:space="preserve">Избрать в Ревизионную комиссию Общества следующие кандидатуры:  </w:t>
      </w:r>
    </w:p>
    <w:tbl>
      <w:tblPr>
        <w:tblW w:w="4253" w:type="dxa"/>
        <w:tblInd w:w="675" w:type="dxa"/>
        <w:tblLayout w:type="fixed"/>
        <w:tblLook w:val="04A0"/>
      </w:tblPr>
      <w:tblGrid>
        <w:gridCol w:w="4253"/>
      </w:tblGrid>
      <w:tr w:rsidR="005F28D1" w:rsidRPr="00652292" w:rsidTr="005F28D1">
        <w:trPr>
          <w:trHeight w:val="276"/>
        </w:trPr>
        <w:tc>
          <w:tcPr>
            <w:tcW w:w="4253" w:type="dxa"/>
          </w:tcPr>
          <w:p w:rsidR="005F28D1" w:rsidRPr="005F28D1" w:rsidRDefault="005F28D1" w:rsidP="005F28D1">
            <w:pPr>
              <w:ind w:left="-108"/>
              <w:rPr>
                <w:b/>
              </w:rPr>
            </w:pPr>
            <w:r>
              <w:rPr>
                <w:b/>
              </w:rPr>
              <w:t xml:space="preserve">1. </w:t>
            </w:r>
            <w:r w:rsidRPr="00652292">
              <w:rPr>
                <w:b/>
              </w:rPr>
              <w:t xml:space="preserve">Кадыров Искандер </w:t>
            </w:r>
            <w:proofErr w:type="spellStart"/>
            <w:r w:rsidRPr="00652292">
              <w:rPr>
                <w:b/>
              </w:rPr>
              <w:t>Амирович</w:t>
            </w:r>
            <w:proofErr w:type="spellEnd"/>
            <w:r w:rsidRPr="00652292">
              <w:rPr>
                <w:b/>
              </w:rPr>
              <w:t xml:space="preserve"> </w:t>
            </w:r>
          </w:p>
        </w:tc>
      </w:tr>
      <w:tr w:rsidR="005F28D1" w:rsidRPr="00652292" w:rsidTr="005F28D1">
        <w:trPr>
          <w:trHeight w:val="233"/>
        </w:trPr>
        <w:tc>
          <w:tcPr>
            <w:tcW w:w="4253" w:type="dxa"/>
          </w:tcPr>
          <w:p w:rsidR="005F28D1" w:rsidRPr="00652292" w:rsidRDefault="005F28D1" w:rsidP="005F28D1">
            <w:pPr>
              <w:ind w:left="-108"/>
              <w:rPr>
                <w:b/>
              </w:rPr>
            </w:pPr>
            <w:r>
              <w:rPr>
                <w:b/>
              </w:rPr>
              <w:t xml:space="preserve">2. </w:t>
            </w:r>
            <w:r w:rsidRPr="00652292">
              <w:rPr>
                <w:b/>
              </w:rPr>
              <w:t xml:space="preserve">Садыкова </w:t>
            </w:r>
            <w:proofErr w:type="spellStart"/>
            <w:r w:rsidRPr="00652292">
              <w:rPr>
                <w:b/>
              </w:rPr>
              <w:t>Наиля</w:t>
            </w:r>
            <w:proofErr w:type="spellEnd"/>
            <w:r w:rsidRPr="00652292">
              <w:rPr>
                <w:b/>
              </w:rPr>
              <w:t xml:space="preserve"> </w:t>
            </w:r>
            <w:proofErr w:type="spellStart"/>
            <w:r w:rsidRPr="00652292">
              <w:rPr>
                <w:b/>
              </w:rPr>
              <w:t>Касимовна</w:t>
            </w:r>
            <w:proofErr w:type="spellEnd"/>
            <w:r w:rsidRPr="00652292">
              <w:rPr>
                <w:b/>
              </w:rPr>
              <w:t xml:space="preserve"> </w:t>
            </w:r>
          </w:p>
        </w:tc>
      </w:tr>
      <w:tr w:rsidR="005F28D1" w:rsidRPr="00652292" w:rsidTr="005F28D1">
        <w:trPr>
          <w:trHeight w:val="237"/>
        </w:trPr>
        <w:tc>
          <w:tcPr>
            <w:tcW w:w="4253" w:type="dxa"/>
          </w:tcPr>
          <w:p w:rsidR="005F28D1" w:rsidRPr="00652292" w:rsidRDefault="005F28D1" w:rsidP="005F28D1">
            <w:pPr>
              <w:tabs>
                <w:tab w:val="left" w:pos="601"/>
              </w:tabs>
              <w:suppressAutoHyphens/>
              <w:autoSpaceDN w:val="0"/>
              <w:ind w:left="-108"/>
              <w:rPr>
                <w:b/>
                <w:lang w:eastAsia="ar-SA"/>
              </w:rPr>
            </w:pPr>
            <w:r>
              <w:rPr>
                <w:b/>
              </w:rPr>
              <w:t xml:space="preserve">3. </w:t>
            </w:r>
            <w:proofErr w:type="spellStart"/>
            <w:r w:rsidRPr="00652292">
              <w:rPr>
                <w:b/>
              </w:rPr>
              <w:t>Хайрутдинова</w:t>
            </w:r>
            <w:proofErr w:type="spellEnd"/>
            <w:r w:rsidRPr="00652292">
              <w:rPr>
                <w:b/>
              </w:rPr>
              <w:t xml:space="preserve"> </w:t>
            </w:r>
            <w:proofErr w:type="spellStart"/>
            <w:r w:rsidRPr="00652292">
              <w:rPr>
                <w:b/>
              </w:rPr>
              <w:t>Эльмира</w:t>
            </w:r>
            <w:proofErr w:type="spellEnd"/>
            <w:r w:rsidRPr="00652292">
              <w:rPr>
                <w:b/>
              </w:rPr>
              <w:t xml:space="preserve"> Ахатовна</w:t>
            </w:r>
          </w:p>
        </w:tc>
      </w:tr>
      <w:tr w:rsidR="005F28D1" w:rsidRPr="00652292" w:rsidTr="005F28D1">
        <w:trPr>
          <w:trHeight w:val="157"/>
        </w:trPr>
        <w:tc>
          <w:tcPr>
            <w:tcW w:w="4253" w:type="dxa"/>
          </w:tcPr>
          <w:p w:rsidR="005F28D1" w:rsidRPr="00652292" w:rsidRDefault="005F28D1" w:rsidP="005F28D1">
            <w:pPr>
              <w:tabs>
                <w:tab w:val="left" w:pos="601"/>
              </w:tabs>
              <w:suppressAutoHyphens/>
              <w:autoSpaceDN w:val="0"/>
              <w:ind w:left="-108"/>
              <w:rPr>
                <w:b/>
                <w:lang w:eastAsia="ar-SA"/>
              </w:rPr>
            </w:pPr>
            <w:r>
              <w:rPr>
                <w:b/>
              </w:rPr>
              <w:t xml:space="preserve">4. </w:t>
            </w:r>
            <w:proofErr w:type="spellStart"/>
            <w:r w:rsidRPr="00652292">
              <w:rPr>
                <w:b/>
              </w:rPr>
              <w:t>Сагиева</w:t>
            </w:r>
            <w:proofErr w:type="spellEnd"/>
            <w:r w:rsidRPr="00652292">
              <w:rPr>
                <w:b/>
              </w:rPr>
              <w:t xml:space="preserve"> </w:t>
            </w:r>
            <w:proofErr w:type="spellStart"/>
            <w:r w:rsidRPr="00652292">
              <w:rPr>
                <w:b/>
              </w:rPr>
              <w:t>Диляра</w:t>
            </w:r>
            <w:proofErr w:type="spellEnd"/>
            <w:r w:rsidRPr="00652292">
              <w:rPr>
                <w:b/>
              </w:rPr>
              <w:t xml:space="preserve"> </w:t>
            </w:r>
            <w:proofErr w:type="spellStart"/>
            <w:r w:rsidRPr="00652292">
              <w:rPr>
                <w:b/>
              </w:rPr>
              <w:t>Нагимовна</w:t>
            </w:r>
            <w:proofErr w:type="spellEnd"/>
          </w:p>
        </w:tc>
      </w:tr>
    </w:tbl>
    <w:p w:rsidR="005F28D1" w:rsidRPr="005F28D1" w:rsidRDefault="005F28D1" w:rsidP="00697EC5">
      <w:pPr>
        <w:tabs>
          <w:tab w:val="left" w:pos="3315"/>
        </w:tabs>
        <w:spacing w:line="235" w:lineRule="auto"/>
        <w:ind w:firstLine="567"/>
        <w:jc w:val="both"/>
        <w:rPr>
          <w:b/>
        </w:rPr>
      </w:pPr>
      <w:proofErr w:type="spellStart"/>
      <w:r w:rsidRPr="00652292">
        <w:rPr>
          <w:b/>
        </w:rPr>
        <w:t>Газизуллина</w:t>
      </w:r>
      <w:proofErr w:type="spellEnd"/>
      <w:r w:rsidRPr="00652292">
        <w:rPr>
          <w:b/>
        </w:rPr>
        <w:t xml:space="preserve"> </w:t>
      </w:r>
      <w:proofErr w:type="spellStart"/>
      <w:r w:rsidRPr="00652292">
        <w:rPr>
          <w:b/>
        </w:rPr>
        <w:t>Таслия</w:t>
      </w:r>
      <w:proofErr w:type="spellEnd"/>
      <w:r w:rsidRPr="00652292">
        <w:rPr>
          <w:b/>
        </w:rPr>
        <w:t xml:space="preserve"> </w:t>
      </w:r>
      <w:proofErr w:type="spellStart"/>
      <w:r w:rsidRPr="005F28D1">
        <w:rPr>
          <w:b/>
        </w:rPr>
        <w:t>Салимзяновна</w:t>
      </w:r>
      <w:proofErr w:type="spellEnd"/>
      <w:r w:rsidRPr="005F28D1">
        <w:rPr>
          <w:b/>
        </w:rPr>
        <w:t xml:space="preserve"> - начальник Межрайонного контрольно-ревизионного отдела территориального отделения Департамента казначейства Министерс</w:t>
      </w:r>
      <w:r w:rsidRPr="005F28D1">
        <w:rPr>
          <w:b/>
        </w:rPr>
        <w:t>т</w:t>
      </w:r>
      <w:r w:rsidRPr="005F28D1">
        <w:rPr>
          <w:b/>
        </w:rPr>
        <w:t>ва финансов, назначена Распоряжением Президента Республики Татарстан от 26.01.2015 №72 на основании специального права «золотой акции» в состав Ревизионной комиссии.</w:t>
      </w:r>
    </w:p>
    <w:p w:rsidR="005F28D1" w:rsidRDefault="005F28D1" w:rsidP="00697EC5">
      <w:pPr>
        <w:tabs>
          <w:tab w:val="left" w:pos="3315"/>
        </w:tabs>
        <w:spacing w:line="235" w:lineRule="auto"/>
        <w:ind w:firstLine="567"/>
        <w:jc w:val="both"/>
        <w:rPr>
          <w:b/>
        </w:rPr>
      </w:pPr>
    </w:p>
    <w:p w:rsidR="00697EC5" w:rsidRPr="00697EC5" w:rsidRDefault="00697EC5" w:rsidP="00697EC5">
      <w:pPr>
        <w:spacing w:line="235" w:lineRule="auto"/>
        <w:ind w:firstLine="567"/>
        <w:jc w:val="both"/>
        <w:rPr>
          <w:b/>
          <w:bCs/>
        </w:rPr>
      </w:pPr>
      <w:r w:rsidRPr="00297A14">
        <w:rPr>
          <w:b/>
          <w:bCs/>
        </w:rPr>
        <w:t>Голосовали:</w:t>
      </w:r>
    </w:p>
    <w:p w:rsidR="005F28D1" w:rsidRPr="00622481" w:rsidRDefault="005F28D1" w:rsidP="005F28D1">
      <w:pPr>
        <w:ind w:firstLine="567"/>
        <w:jc w:val="both"/>
      </w:pPr>
      <w:r w:rsidRPr="00622481">
        <w:t xml:space="preserve">7.1. Кадыров Искандер </w:t>
      </w:r>
      <w:proofErr w:type="spellStart"/>
      <w:r w:rsidRPr="00622481">
        <w:t>Амирович</w:t>
      </w:r>
      <w:proofErr w:type="spellEnd"/>
      <w:r w:rsidRPr="00622481">
        <w:t>.</w:t>
      </w:r>
    </w:p>
    <w:p w:rsidR="005F28D1" w:rsidRPr="005F28D1" w:rsidRDefault="005F28D1" w:rsidP="005F28D1">
      <w:pPr>
        <w:ind w:firstLine="567"/>
        <w:jc w:val="both"/>
      </w:pPr>
      <w:r w:rsidRPr="005F28D1">
        <w:t>В счетную комиссию поступило 202 бюллетеня для голосования с общим количеством гол</w:t>
      </w:r>
      <w:r w:rsidRPr="005F28D1">
        <w:t>о</w:t>
      </w:r>
      <w:r w:rsidRPr="005F28D1">
        <w:t>сов – 1</w:t>
      </w:r>
      <w:r w:rsidRPr="005F28D1">
        <w:rPr>
          <w:lang w:val="en-US"/>
        </w:rPr>
        <w:t> </w:t>
      </w:r>
      <w:r w:rsidRPr="005F28D1">
        <w:t>128 417, из них:</w:t>
      </w:r>
    </w:p>
    <w:p w:rsidR="005F28D1" w:rsidRPr="005F28D1" w:rsidRDefault="005F28D1" w:rsidP="005F28D1">
      <w:pPr>
        <w:ind w:firstLine="567"/>
        <w:jc w:val="both"/>
      </w:pPr>
      <w:r w:rsidRPr="005F28D1">
        <w:t xml:space="preserve">- признано </w:t>
      </w:r>
      <w:proofErr w:type="gramStart"/>
      <w:r w:rsidRPr="005F28D1">
        <w:t>недействительными</w:t>
      </w:r>
      <w:proofErr w:type="gramEnd"/>
      <w:r w:rsidRPr="005F28D1">
        <w:t xml:space="preserve"> 87 бюллетеней;</w:t>
      </w:r>
    </w:p>
    <w:p w:rsidR="005F28D1" w:rsidRPr="005F28D1" w:rsidRDefault="005F28D1" w:rsidP="005F28D1">
      <w:pPr>
        <w:ind w:firstLine="567"/>
        <w:jc w:val="both"/>
      </w:pPr>
      <w:r w:rsidRPr="005F28D1">
        <w:t>- не учитываемых бюллетеней 1.</w:t>
      </w:r>
    </w:p>
    <w:p w:rsidR="005F28D1" w:rsidRPr="005F28D1" w:rsidRDefault="005F28D1" w:rsidP="005F28D1">
      <w:pPr>
        <w:pStyle w:val="a4"/>
        <w:ind w:firstLine="567"/>
        <w:rPr>
          <w:szCs w:val="24"/>
        </w:rPr>
      </w:pPr>
      <w:r w:rsidRPr="005F28D1">
        <w:rPr>
          <w:szCs w:val="24"/>
        </w:rPr>
        <w:t xml:space="preserve"> «ЗА» - 1 098 789 голосов, что составляет 97,3720% от общего количества голосов акцион</w:t>
      </w:r>
      <w:r w:rsidRPr="005F28D1">
        <w:rPr>
          <w:szCs w:val="24"/>
        </w:rPr>
        <w:t>е</w:t>
      </w:r>
      <w:r w:rsidRPr="005F28D1">
        <w:rPr>
          <w:szCs w:val="24"/>
        </w:rPr>
        <w:t>ров-владельцев голосующих акций по данному вопросу, принимающих участие в собрании;</w:t>
      </w:r>
    </w:p>
    <w:p w:rsidR="005F28D1" w:rsidRPr="005F28D1" w:rsidRDefault="005F28D1" w:rsidP="005F28D1">
      <w:pPr>
        <w:pStyle w:val="a4"/>
        <w:ind w:firstLine="567"/>
        <w:rPr>
          <w:szCs w:val="24"/>
        </w:rPr>
      </w:pPr>
      <w:r w:rsidRPr="005F28D1">
        <w:rPr>
          <w:szCs w:val="24"/>
        </w:rPr>
        <w:t>«ПРОТИВ» - 184 голоса, что составляет 0,0163% от общего количества голосов акционеров-владельцев голосующих акций по данному вопросу, принимающих участие в собрании;</w:t>
      </w:r>
    </w:p>
    <w:p w:rsidR="005F28D1" w:rsidRPr="005F28D1" w:rsidRDefault="005F28D1" w:rsidP="005F28D1">
      <w:pPr>
        <w:pStyle w:val="a4"/>
        <w:ind w:firstLine="567"/>
        <w:rPr>
          <w:szCs w:val="24"/>
        </w:rPr>
      </w:pPr>
      <w:r w:rsidRPr="005F28D1">
        <w:rPr>
          <w:szCs w:val="24"/>
        </w:rPr>
        <w:t>«ВОЗДЕРЖАЛСЯ» - 26 436 голосов, что составляет 2,3427% от общего количества голосов акционеров-владельцев голосующих акций по данному вопросу, принимающих участие в собр</w:t>
      </w:r>
      <w:r w:rsidRPr="005F28D1">
        <w:rPr>
          <w:szCs w:val="24"/>
        </w:rPr>
        <w:t>а</w:t>
      </w:r>
      <w:r w:rsidRPr="005F28D1">
        <w:rPr>
          <w:szCs w:val="24"/>
        </w:rPr>
        <w:t>нии.</w:t>
      </w:r>
    </w:p>
    <w:p w:rsidR="005F28D1" w:rsidRPr="005F28D1" w:rsidRDefault="005F28D1" w:rsidP="005F28D1">
      <w:pPr>
        <w:pStyle w:val="a3"/>
        <w:ind w:firstLine="567"/>
        <w:rPr>
          <w:sz w:val="24"/>
        </w:rPr>
      </w:pPr>
      <w:r w:rsidRPr="005F28D1">
        <w:rPr>
          <w:sz w:val="24"/>
        </w:rPr>
        <w:lastRenderedPageBreak/>
        <w:t xml:space="preserve">Число голосов, которые не подсчитывались в связи с признанием бюллетеней </w:t>
      </w:r>
      <w:proofErr w:type="gramStart"/>
      <w:r w:rsidRPr="005F28D1">
        <w:rPr>
          <w:sz w:val="24"/>
        </w:rPr>
        <w:t>недейств</w:t>
      </w:r>
      <w:r w:rsidRPr="005F28D1">
        <w:rPr>
          <w:sz w:val="24"/>
        </w:rPr>
        <w:t>и</w:t>
      </w:r>
      <w:r w:rsidRPr="005F28D1">
        <w:rPr>
          <w:sz w:val="24"/>
        </w:rPr>
        <w:t>тельными</w:t>
      </w:r>
      <w:proofErr w:type="gramEnd"/>
      <w:r w:rsidRPr="005F28D1">
        <w:rPr>
          <w:sz w:val="24"/>
        </w:rPr>
        <w:t>: 3</w:t>
      </w:r>
      <w:r w:rsidRPr="005F28D1">
        <w:rPr>
          <w:sz w:val="24"/>
          <w:lang w:val="en-US"/>
        </w:rPr>
        <w:t> </w:t>
      </w:r>
      <w:r w:rsidRPr="005F28D1">
        <w:rPr>
          <w:sz w:val="24"/>
        </w:rPr>
        <w:t>008, в том числе:</w:t>
      </w:r>
    </w:p>
    <w:p w:rsidR="005F28D1" w:rsidRPr="005F28D1" w:rsidRDefault="005F28D1" w:rsidP="005F28D1">
      <w:pPr>
        <w:ind w:firstLine="567"/>
        <w:jc w:val="both"/>
      </w:pPr>
      <w:proofErr w:type="gramStart"/>
      <w:r w:rsidRPr="005F28D1">
        <w:t>число голосов в бюллетенях, полученных обществом не позднее двух дней до даты провед</w:t>
      </w:r>
      <w:r w:rsidRPr="005F28D1">
        <w:t>е</w:t>
      </w:r>
      <w:r w:rsidRPr="005F28D1">
        <w:t>ния годового общего собрания акционеров, в комплекте которых есть подпись акционера, име</w:t>
      </w:r>
      <w:r w:rsidRPr="005F28D1">
        <w:t>ю</w:t>
      </w:r>
      <w:r w:rsidRPr="005F28D1">
        <w:t>щего право на участие в общем собрании акционеров, хотя бы в одном из бюллетеней, и которые не подсчитывались в связи с признанием бюллетеней недействительными, так как в них отсутс</w:t>
      </w:r>
      <w:r w:rsidRPr="005F28D1">
        <w:t>т</w:t>
      </w:r>
      <w:r w:rsidRPr="005F28D1">
        <w:t>вует подпись: 0.</w:t>
      </w:r>
      <w:proofErr w:type="gramEnd"/>
    </w:p>
    <w:p w:rsidR="005F28D1" w:rsidRDefault="005F28D1" w:rsidP="005F28D1">
      <w:pPr>
        <w:pStyle w:val="a3"/>
        <w:ind w:firstLine="567"/>
        <w:rPr>
          <w:bCs/>
          <w:iCs/>
          <w:sz w:val="24"/>
        </w:rPr>
      </w:pPr>
      <w:r w:rsidRPr="005F28D1">
        <w:rPr>
          <w:bCs/>
          <w:iCs/>
          <w:sz w:val="24"/>
        </w:rPr>
        <w:t xml:space="preserve">Число голосов, которыми по данному вопросу обладали лица, принявшие участие в </w:t>
      </w:r>
      <w:r w:rsidRPr="005F28D1">
        <w:rPr>
          <w:sz w:val="24"/>
        </w:rPr>
        <w:t>с</w:t>
      </w:r>
      <w:r w:rsidRPr="005F28D1">
        <w:rPr>
          <w:bCs/>
          <w:iCs/>
          <w:sz w:val="24"/>
        </w:rPr>
        <w:t>обрании и не участвовавшие в голосовании: 28.</w:t>
      </w:r>
    </w:p>
    <w:p w:rsidR="005F28D1" w:rsidRPr="00297A14" w:rsidRDefault="005F28D1" w:rsidP="005F28D1">
      <w:pPr>
        <w:spacing w:line="235" w:lineRule="auto"/>
        <w:ind w:firstLine="567"/>
        <w:jc w:val="both"/>
        <w:rPr>
          <w:bCs/>
        </w:rPr>
      </w:pPr>
      <w:r w:rsidRPr="00297A14">
        <w:rPr>
          <w:bCs/>
        </w:rPr>
        <w:t>Решение принято.</w:t>
      </w:r>
    </w:p>
    <w:p w:rsidR="005F28D1" w:rsidRPr="00622481" w:rsidRDefault="005F28D1" w:rsidP="005F28D1">
      <w:pPr>
        <w:ind w:firstLine="567"/>
        <w:jc w:val="both"/>
      </w:pPr>
      <w:r w:rsidRPr="00622481">
        <w:t xml:space="preserve">7.2. Садыкова </w:t>
      </w:r>
      <w:proofErr w:type="spellStart"/>
      <w:r w:rsidRPr="00622481">
        <w:t>Наиля</w:t>
      </w:r>
      <w:proofErr w:type="spellEnd"/>
      <w:r w:rsidRPr="00622481">
        <w:t xml:space="preserve"> </w:t>
      </w:r>
      <w:proofErr w:type="spellStart"/>
      <w:r w:rsidRPr="00622481">
        <w:t>Касимовна</w:t>
      </w:r>
      <w:proofErr w:type="spellEnd"/>
      <w:r w:rsidRPr="00622481">
        <w:t>.</w:t>
      </w:r>
    </w:p>
    <w:p w:rsidR="005F28D1" w:rsidRPr="005F28D1" w:rsidRDefault="005F28D1" w:rsidP="005F28D1">
      <w:pPr>
        <w:ind w:firstLine="567"/>
        <w:jc w:val="both"/>
      </w:pPr>
      <w:r w:rsidRPr="005F28D1">
        <w:t>В счетную комиссию поступило 202 бюллетеня для голосования с общим количеством гол</w:t>
      </w:r>
      <w:r w:rsidRPr="005F28D1">
        <w:t>о</w:t>
      </w:r>
      <w:r w:rsidRPr="005F28D1">
        <w:t>сов – 1</w:t>
      </w:r>
      <w:r w:rsidRPr="005F28D1">
        <w:rPr>
          <w:lang w:val="en-US"/>
        </w:rPr>
        <w:t> </w:t>
      </w:r>
      <w:r w:rsidRPr="005F28D1">
        <w:t>128 417, из них:</w:t>
      </w:r>
    </w:p>
    <w:p w:rsidR="005F28D1" w:rsidRPr="005F28D1" w:rsidRDefault="005F28D1" w:rsidP="005F28D1">
      <w:pPr>
        <w:ind w:firstLine="567"/>
        <w:jc w:val="both"/>
      </w:pPr>
      <w:r w:rsidRPr="005F28D1">
        <w:t xml:space="preserve">- признано </w:t>
      </w:r>
      <w:proofErr w:type="gramStart"/>
      <w:r w:rsidRPr="005F28D1">
        <w:t>недействительными</w:t>
      </w:r>
      <w:proofErr w:type="gramEnd"/>
      <w:r w:rsidRPr="005F28D1">
        <w:t xml:space="preserve"> 87 бюллетеней;</w:t>
      </w:r>
    </w:p>
    <w:p w:rsidR="005F28D1" w:rsidRPr="005F28D1" w:rsidRDefault="005F28D1" w:rsidP="005F28D1">
      <w:pPr>
        <w:ind w:firstLine="567"/>
        <w:jc w:val="both"/>
      </w:pPr>
      <w:r w:rsidRPr="005F28D1">
        <w:t>- не учитываемых бюллетеней 1.</w:t>
      </w:r>
    </w:p>
    <w:p w:rsidR="005F28D1" w:rsidRPr="005F28D1" w:rsidRDefault="005F28D1" w:rsidP="005F28D1">
      <w:pPr>
        <w:pStyle w:val="a4"/>
        <w:ind w:firstLine="567"/>
        <w:rPr>
          <w:szCs w:val="24"/>
        </w:rPr>
      </w:pPr>
      <w:r w:rsidRPr="005F28D1">
        <w:rPr>
          <w:szCs w:val="24"/>
        </w:rPr>
        <w:t xml:space="preserve"> «ЗА» - 1 098 823 голоса, что составляет 97,3750% от общего количества голосов акционеров-владельцев голосующих акций по данному вопросу, принимающих участие в собрании;</w:t>
      </w:r>
    </w:p>
    <w:p w:rsidR="005F28D1" w:rsidRPr="005F28D1" w:rsidRDefault="005F28D1" w:rsidP="005F28D1">
      <w:pPr>
        <w:pStyle w:val="a4"/>
        <w:ind w:firstLine="567"/>
        <w:rPr>
          <w:szCs w:val="24"/>
        </w:rPr>
      </w:pPr>
      <w:r w:rsidRPr="005F28D1">
        <w:rPr>
          <w:szCs w:val="24"/>
        </w:rPr>
        <w:t>«ПРОТИВ» - 171 голос, что составляет 0,0152% от общего количества голосов акционеров-владельцев голосующих акций по данному вопросу, принимающих участие в собрании;</w:t>
      </w:r>
    </w:p>
    <w:p w:rsidR="005F28D1" w:rsidRPr="005F28D1" w:rsidRDefault="005F28D1" w:rsidP="005F28D1">
      <w:pPr>
        <w:pStyle w:val="a4"/>
        <w:ind w:firstLine="567"/>
        <w:rPr>
          <w:szCs w:val="24"/>
        </w:rPr>
      </w:pPr>
      <w:r w:rsidRPr="005F28D1">
        <w:rPr>
          <w:szCs w:val="24"/>
        </w:rPr>
        <w:t>«ВОЗДЕРЖАЛСЯ» - 26 456 голосов, что составляет 2,3445% от общего количества голосов акционеров-владельцев голосующих акций по данному вопросу, принимающих участие в собр</w:t>
      </w:r>
      <w:r w:rsidRPr="005F28D1">
        <w:rPr>
          <w:szCs w:val="24"/>
        </w:rPr>
        <w:t>а</w:t>
      </w:r>
      <w:r w:rsidRPr="005F28D1">
        <w:rPr>
          <w:szCs w:val="24"/>
        </w:rPr>
        <w:t>нии.</w:t>
      </w:r>
    </w:p>
    <w:p w:rsidR="005F28D1" w:rsidRPr="005F28D1" w:rsidRDefault="005F28D1" w:rsidP="005F28D1">
      <w:pPr>
        <w:pStyle w:val="a3"/>
        <w:ind w:firstLine="567"/>
        <w:rPr>
          <w:sz w:val="24"/>
        </w:rPr>
      </w:pPr>
      <w:r w:rsidRPr="005F28D1">
        <w:rPr>
          <w:sz w:val="24"/>
        </w:rPr>
        <w:t xml:space="preserve">Число голосов, которые не подсчитывались в связи с признанием бюллетеней </w:t>
      </w:r>
      <w:proofErr w:type="gramStart"/>
      <w:r w:rsidRPr="005F28D1">
        <w:rPr>
          <w:sz w:val="24"/>
        </w:rPr>
        <w:t>недейств</w:t>
      </w:r>
      <w:r w:rsidRPr="005F28D1">
        <w:rPr>
          <w:sz w:val="24"/>
        </w:rPr>
        <w:t>и</w:t>
      </w:r>
      <w:r w:rsidRPr="005F28D1">
        <w:rPr>
          <w:sz w:val="24"/>
        </w:rPr>
        <w:t>тельными</w:t>
      </w:r>
      <w:proofErr w:type="gramEnd"/>
      <w:r w:rsidRPr="005F28D1">
        <w:rPr>
          <w:sz w:val="24"/>
        </w:rPr>
        <w:t>: 2 967, в том числе:</w:t>
      </w:r>
    </w:p>
    <w:p w:rsidR="005F28D1" w:rsidRPr="005F28D1" w:rsidRDefault="005F28D1" w:rsidP="005F28D1">
      <w:pPr>
        <w:ind w:firstLine="567"/>
        <w:jc w:val="both"/>
      </w:pPr>
      <w:proofErr w:type="gramStart"/>
      <w:r w:rsidRPr="005F28D1">
        <w:t>число голосов в бюллетенях, полученных обществом не позднее двух дней до даты провед</w:t>
      </w:r>
      <w:r w:rsidRPr="005F28D1">
        <w:t>е</w:t>
      </w:r>
      <w:r w:rsidRPr="005F28D1">
        <w:t>ния годового общего собрания акционеров, в комплекте которых есть подпись акционера, име</w:t>
      </w:r>
      <w:r w:rsidRPr="005F28D1">
        <w:t>ю</w:t>
      </w:r>
      <w:r w:rsidRPr="005F28D1">
        <w:t>щего право на участие в общем собрании акционеров, хотя бы в одном из бюллетеней, и которые не подсчитывались в связи с признанием бюллетеней недействительными, так как в них отсутс</w:t>
      </w:r>
      <w:r w:rsidRPr="005F28D1">
        <w:t>т</w:t>
      </w:r>
      <w:r w:rsidRPr="005F28D1">
        <w:t>вует подпись: 0.</w:t>
      </w:r>
      <w:proofErr w:type="gramEnd"/>
    </w:p>
    <w:p w:rsidR="005F28D1" w:rsidRDefault="005F28D1" w:rsidP="005F28D1">
      <w:pPr>
        <w:pStyle w:val="a3"/>
        <w:ind w:firstLine="567"/>
        <w:rPr>
          <w:bCs/>
          <w:iCs/>
          <w:sz w:val="24"/>
        </w:rPr>
      </w:pPr>
      <w:r w:rsidRPr="005F28D1">
        <w:rPr>
          <w:bCs/>
          <w:iCs/>
          <w:sz w:val="24"/>
        </w:rPr>
        <w:t xml:space="preserve">Число голосов, которыми по данному вопросу обладали лица, принявшие участие в </w:t>
      </w:r>
      <w:r w:rsidRPr="005F28D1">
        <w:rPr>
          <w:sz w:val="24"/>
        </w:rPr>
        <w:t>с</w:t>
      </w:r>
      <w:r w:rsidRPr="005F28D1">
        <w:rPr>
          <w:bCs/>
          <w:iCs/>
          <w:sz w:val="24"/>
        </w:rPr>
        <w:t>обрании и не участвовавшие в голосовании: 28.</w:t>
      </w:r>
    </w:p>
    <w:p w:rsidR="005F28D1" w:rsidRPr="00297A14" w:rsidRDefault="005F28D1" w:rsidP="005F28D1">
      <w:pPr>
        <w:spacing w:line="235" w:lineRule="auto"/>
        <w:ind w:firstLine="567"/>
        <w:jc w:val="both"/>
        <w:rPr>
          <w:bCs/>
        </w:rPr>
      </w:pPr>
      <w:r w:rsidRPr="00297A14">
        <w:rPr>
          <w:bCs/>
        </w:rPr>
        <w:t>Решение принято.</w:t>
      </w:r>
    </w:p>
    <w:p w:rsidR="005F28D1" w:rsidRPr="00622481" w:rsidRDefault="005F28D1" w:rsidP="005F28D1">
      <w:pPr>
        <w:ind w:firstLine="567"/>
        <w:jc w:val="both"/>
      </w:pPr>
      <w:r w:rsidRPr="00622481">
        <w:t xml:space="preserve">7.3. </w:t>
      </w:r>
      <w:proofErr w:type="spellStart"/>
      <w:r w:rsidRPr="00622481">
        <w:t>Хайрутдинова</w:t>
      </w:r>
      <w:proofErr w:type="spellEnd"/>
      <w:r w:rsidRPr="00622481">
        <w:t xml:space="preserve"> </w:t>
      </w:r>
      <w:proofErr w:type="spellStart"/>
      <w:r w:rsidRPr="00622481">
        <w:t>Эльмира</w:t>
      </w:r>
      <w:proofErr w:type="spellEnd"/>
      <w:r w:rsidRPr="00622481">
        <w:t xml:space="preserve"> Ахатовна.</w:t>
      </w:r>
    </w:p>
    <w:p w:rsidR="005F28D1" w:rsidRPr="005F28D1" w:rsidRDefault="005F28D1" w:rsidP="005F28D1">
      <w:pPr>
        <w:ind w:firstLine="567"/>
        <w:jc w:val="both"/>
      </w:pPr>
      <w:r w:rsidRPr="005F28D1">
        <w:t>В счетную комиссию поступило 202 бюллетеня для голосования с общим количеством гол</w:t>
      </w:r>
      <w:r w:rsidRPr="005F28D1">
        <w:t>о</w:t>
      </w:r>
      <w:r w:rsidRPr="005F28D1">
        <w:t>сов – 1 128 417, из них:</w:t>
      </w:r>
    </w:p>
    <w:p w:rsidR="005F28D1" w:rsidRPr="005F28D1" w:rsidRDefault="005F28D1" w:rsidP="005F28D1">
      <w:pPr>
        <w:ind w:firstLine="567"/>
        <w:jc w:val="both"/>
      </w:pPr>
      <w:r w:rsidRPr="005F28D1">
        <w:t xml:space="preserve">- признано </w:t>
      </w:r>
      <w:proofErr w:type="gramStart"/>
      <w:r w:rsidRPr="005F28D1">
        <w:t>недействительными</w:t>
      </w:r>
      <w:proofErr w:type="gramEnd"/>
      <w:r w:rsidRPr="005F28D1">
        <w:t xml:space="preserve"> 87 бюллетеней;</w:t>
      </w:r>
    </w:p>
    <w:p w:rsidR="005F28D1" w:rsidRPr="005F28D1" w:rsidRDefault="005F28D1" w:rsidP="005F28D1">
      <w:pPr>
        <w:ind w:firstLine="567"/>
        <w:jc w:val="both"/>
      </w:pPr>
      <w:r w:rsidRPr="005F28D1">
        <w:t>- не учитываемых бюллетеней 1.</w:t>
      </w:r>
    </w:p>
    <w:p w:rsidR="005F28D1" w:rsidRPr="005F28D1" w:rsidRDefault="005F28D1" w:rsidP="005F28D1">
      <w:pPr>
        <w:pStyle w:val="a4"/>
        <w:ind w:firstLine="567"/>
        <w:rPr>
          <w:szCs w:val="24"/>
        </w:rPr>
      </w:pPr>
      <w:r w:rsidRPr="005F28D1">
        <w:rPr>
          <w:szCs w:val="24"/>
        </w:rPr>
        <w:t xml:space="preserve"> «ЗА» - 1 098 799 голосов, что составляет 97,3728% от общего количества голосов акцион</w:t>
      </w:r>
      <w:r w:rsidRPr="005F28D1">
        <w:rPr>
          <w:szCs w:val="24"/>
        </w:rPr>
        <w:t>е</w:t>
      </w:r>
      <w:r w:rsidRPr="005F28D1">
        <w:rPr>
          <w:szCs w:val="24"/>
        </w:rPr>
        <w:t>ров-владельцев голосующих акций по данному вопросу, принимающих участие в собрании;</w:t>
      </w:r>
    </w:p>
    <w:p w:rsidR="005F28D1" w:rsidRPr="005F28D1" w:rsidRDefault="005F28D1" w:rsidP="005F28D1">
      <w:pPr>
        <w:pStyle w:val="a4"/>
        <w:ind w:firstLine="567"/>
        <w:rPr>
          <w:szCs w:val="24"/>
        </w:rPr>
      </w:pPr>
      <w:r w:rsidRPr="005F28D1">
        <w:rPr>
          <w:szCs w:val="24"/>
        </w:rPr>
        <w:t>«ПРОТИВ» - 171 голос, что составляет 0,0152% от общего количества голосов акционеров-владельцев голосующих акций по данному вопросу, принимающих участие в собрании;</w:t>
      </w:r>
    </w:p>
    <w:p w:rsidR="005F28D1" w:rsidRPr="005F28D1" w:rsidRDefault="005F28D1" w:rsidP="005F28D1">
      <w:pPr>
        <w:pStyle w:val="a4"/>
        <w:ind w:firstLine="567"/>
        <w:rPr>
          <w:szCs w:val="24"/>
        </w:rPr>
      </w:pPr>
      <w:r w:rsidRPr="005F28D1">
        <w:rPr>
          <w:szCs w:val="24"/>
        </w:rPr>
        <w:t>«ВОЗДЕРЖАЛСЯ» - 26 460 голосов, что составляет 2,3448% от общего количества голосов акционеров-владельцев голосующих акций по данному вопросу, принимающих участие в собр</w:t>
      </w:r>
      <w:r w:rsidRPr="005F28D1">
        <w:rPr>
          <w:szCs w:val="24"/>
        </w:rPr>
        <w:t>а</w:t>
      </w:r>
      <w:r w:rsidRPr="005F28D1">
        <w:rPr>
          <w:szCs w:val="24"/>
        </w:rPr>
        <w:t>нии.</w:t>
      </w:r>
    </w:p>
    <w:p w:rsidR="005F28D1" w:rsidRPr="005F28D1" w:rsidRDefault="005F28D1" w:rsidP="005F28D1">
      <w:pPr>
        <w:pStyle w:val="a3"/>
        <w:ind w:firstLine="567"/>
        <w:rPr>
          <w:sz w:val="24"/>
        </w:rPr>
      </w:pPr>
      <w:r w:rsidRPr="005F28D1">
        <w:rPr>
          <w:sz w:val="24"/>
        </w:rPr>
        <w:t xml:space="preserve">Число голосов, которые не подсчитывались в связи с признанием бюллетеней </w:t>
      </w:r>
      <w:proofErr w:type="gramStart"/>
      <w:r w:rsidRPr="005F28D1">
        <w:rPr>
          <w:sz w:val="24"/>
        </w:rPr>
        <w:t>недейств</w:t>
      </w:r>
      <w:r w:rsidRPr="005F28D1">
        <w:rPr>
          <w:sz w:val="24"/>
        </w:rPr>
        <w:t>и</w:t>
      </w:r>
      <w:r w:rsidRPr="005F28D1">
        <w:rPr>
          <w:sz w:val="24"/>
        </w:rPr>
        <w:t>тельными</w:t>
      </w:r>
      <w:proofErr w:type="gramEnd"/>
      <w:r w:rsidRPr="005F28D1">
        <w:rPr>
          <w:sz w:val="24"/>
        </w:rPr>
        <w:t>: 2 987, в том числе:</w:t>
      </w:r>
    </w:p>
    <w:p w:rsidR="005F28D1" w:rsidRPr="005F28D1" w:rsidRDefault="005F28D1" w:rsidP="005F28D1">
      <w:pPr>
        <w:ind w:firstLine="567"/>
        <w:jc w:val="both"/>
      </w:pPr>
      <w:proofErr w:type="gramStart"/>
      <w:r w:rsidRPr="005F28D1">
        <w:t>число голосов в бюллетенях, полученных обществом не позднее двух дней до даты провед</w:t>
      </w:r>
      <w:r w:rsidRPr="005F28D1">
        <w:t>е</w:t>
      </w:r>
      <w:r w:rsidRPr="005F28D1">
        <w:t>ния годового общего собрания акционеров, в комплекте которых есть подпись акционера, име</w:t>
      </w:r>
      <w:r w:rsidRPr="005F28D1">
        <w:t>ю</w:t>
      </w:r>
      <w:r w:rsidRPr="005F28D1">
        <w:t>щего право на участие в общем собрании акционеров, хотя бы в одном из бюллетеней, и которые не подсчитывались в связи с признанием бюллетеней недействительными, так как в них отсутс</w:t>
      </w:r>
      <w:r w:rsidRPr="005F28D1">
        <w:t>т</w:t>
      </w:r>
      <w:r w:rsidRPr="005F28D1">
        <w:t>вует подпись: 0.</w:t>
      </w:r>
      <w:proofErr w:type="gramEnd"/>
    </w:p>
    <w:p w:rsidR="005F28D1" w:rsidRDefault="005F28D1" w:rsidP="005F28D1">
      <w:pPr>
        <w:pStyle w:val="a3"/>
        <w:ind w:firstLine="567"/>
        <w:rPr>
          <w:bCs/>
          <w:iCs/>
          <w:sz w:val="24"/>
        </w:rPr>
      </w:pPr>
      <w:r w:rsidRPr="005F28D1">
        <w:rPr>
          <w:bCs/>
          <w:iCs/>
          <w:sz w:val="24"/>
        </w:rPr>
        <w:t xml:space="preserve">Число голосов, которыми по данному вопросу обладали лица, принявшие участие в </w:t>
      </w:r>
      <w:r w:rsidRPr="005F28D1">
        <w:rPr>
          <w:sz w:val="24"/>
        </w:rPr>
        <w:t>с</w:t>
      </w:r>
      <w:r w:rsidRPr="005F28D1">
        <w:rPr>
          <w:bCs/>
          <w:iCs/>
          <w:sz w:val="24"/>
        </w:rPr>
        <w:t>обрании и не участвовавшие в голосовании: 28.</w:t>
      </w:r>
    </w:p>
    <w:p w:rsidR="005F28D1" w:rsidRPr="00297A14" w:rsidRDefault="005F28D1" w:rsidP="005F28D1">
      <w:pPr>
        <w:spacing w:line="235" w:lineRule="auto"/>
        <w:ind w:firstLine="567"/>
        <w:jc w:val="both"/>
        <w:rPr>
          <w:bCs/>
        </w:rPr>
      </w:pPr>
      <w:r w:rsidRPr="00297A14">
        <w:rPr>
          <w:bCs/>
        </w:rPr>
        <w:t>Решение принято.</w:t>
      </w:r>
    </w:p>
    <w:p w:rsidR="005F28D1" w:rsidRPr="00622481" w:rsidRDefault="005F28D1" w:rsidP="005F28D1">
      <w:pPr>
        <w:ind w:firstLine="567"/>
        <w:jc w:val="both"/>
      </w:pPr>
      <w:r w:rsidRPr="00622481">
        <w:t xml:space="preserve">7.4. </w:t>
      </w:r>
      <w:proofErr w:type="spellStart"/>
      <w:r w:rsidRPr="00622481">
        <w:t>Сагиева</w:t>
      </w:r>
      <w:proofErr w:type="spellEnd"/>
      <w:r w:rsidRPr="00622481">
        <w:t xml:space="preserve"> </w:t>
      </w:r>
      <w:proofErr w:type="spellStart"/>
      <w:r w:rsidRPr="00622481">
        <w:t>Диляра</w:t>
      </w:r>
      <w:proofErr w:type="spellEnd"/>
      <w:r w:rsidRPr="00622481">
        <w:t xml:space="preserve"> </w:t>
      </w:r>
      <w:proofErr w:type="spellStart"/>
      <w:r w:rsidRPr="00622481">
        <w:t>Нагимовна</w:t>
      </w:r>
      <w:proofErr w:type="spellEnd"/>
      <w:r w:rsidRPr="00622481">
        <w:t>.</w:t>
      </w:r>
    </w:p>
    <w:p w:rsidR="005F28D1" w:rsidRPr="005F28D1" w:rsidRDefault="005F28D1" w:rsidP="005F28D1">
      <w:pPr>
        <w:ind w:firstLine="567"/>
        <w:jc w:val="both"/>
      </w:pPr>
      <w:r w:rsidRPr="005F28D1">
        <w:t>В счетную комиссию поступило 202 бюллетеня для голосования с общим количеством гол</w:t>
      </w:r>
      <w:r w:rsidRPr="005F28D1">
        <w:t>о</w:t>
      </w:r>
      <w:r w:rsidRPr="005F28D1">
        <w:t>сов – 1</w:t>
      </w:r>
      <w:r w:rsidRPr="005F28D1">
        <w:rPr>
          <w:lang w:val="en-US"/>
        </w:rPr>
        <w:t> </w:t>
      </w:r>
      <w:r w:rsidRPr="005F28D1">
        <w:t>128 417, из них:</w:t>
      </w:r>
    </w:p>
    <w:p w:rsidR="005F28D1" w:rsidRPr="005F28D1" w:rsidRDefault="005F28D1" w:rsidP="005F28D1">
      <w:pPr>
        <w:ind w:firstLine="567"/>
        <w:jc w:val="both"/>
      </w:pPr>
      <w:r w:rsidRPr="005F28D1">
        <w:t xml:space="preserve">- признано </w:t>
      </w:r>
      <w:proofErr w:type="gramStart"/>
      <w:r w:rsidRPr="005F28D1">
        <w:t>недействительными</w:t>
      </w:r>
      <w:proofErr w:type="gramEnd"/>
      <w:r w:rsidRPr="005F28D1">
        <w:t xml:space="preserve"> 87 бюллетеней;</w:t>
      </w:r>
    </w:p>
    <w:p w:rsidR="005F28D1" w:rsidRPr="005F28D1" w:rsidRDefault="005F28D1" w:rsidP="005F28D1">
      <w:pPr>
        <w:ind w:firstLine="567"/>
        <w:jc w:val="both"/>
      </w:pPr>
      <w:r w:rsidRPr="005F28D1">
        <w:lastRenderedPageBreak/>
        <w:t>- не учитываемых бюллетеней 1.</w:t>
      </w:r>
    </w:p>
    <w:p w:rsidR="005F28D1" w:rsidRPr="005F28D1" w:rsidRDefault="005F28D1" w:rsidP="005F28D1">
      <w:pPr>
        <w:pStyle w:val="a4"/>
        <w:ind w:firstLine="567"/>
        <w:rPr>
          <w:szCs w:val="24"/>
        </w:rPr>
      </w:pPr>
      <w:r w:rsidRPr="005F28D1">
        <w:rPr>
          <w:szCs w:val="24"/>
        </w:rPr>
        <w:t xml:space="preserve"> «ЗА» - 1 098 823 голоса, что составляет 97,3750% от общего количества голосов акционеров-владельцев голосующих акций по данному вопросу, принимающих участие в собрании;</w:t>
      </w:r>
    </w:p>
    <w:p w:rsidR="005F28D1" w:rsidRPr="005F28D1" w:rsidRDefault="005F28D1" w:rsidP="005F28D1">
      <w:pPr>
        <w:pStyle w:val="a4"/>
        <w:ind w:firstLine="567"/>
        <w:rPr>
          <w:szCs w:val="24"/>
        </w:rPr>
      </w:pPr>
      <w:r w:rsidRPr="005F28D1">
        <w:rPr>
          <w:szCs w:val="24"/>
        </w:rPr>
        <w:t>«ПРОТИВ» - 145 голосов, что составляет 0,0128% от общего количества голосов акцион</w:t>
      </w:r>
      <w:r w:rsidRPr="005F28D1">
        <w:rPr>
          <w:szCs w:val="24"/>
        </w:rPr>
        <w:t>е</w:t>
      </w:r>
      <w:r w:rsidRPr="005F28D1">
        <w:rPr>
          <w:szCs w:val="24"/>
        </w:rPr>
        <w:t>ров-владельцев голосующих акций по данному вопросу, принимающих участие в собрании;</w:t>
      </w:r>
    </w:p>
    <w:p w:rsidR="005F28D1" w:rsidRPr="005F28D1" w:rsidRDefault="005F28D1" w:rsidP="005F28D1">
      <w:pPr>
        <w:pStyle w:val="a4"/>
        <w:ind w:firstLine="567"/>
        <w:rPr>
          <w:szCs w:val="24"/>
        </w:rPr>
      </w:pPr>
      <w:r w:rsidRPr="005F28D1">
        <w:rPr>
          <w:szCs w:val="24"/>
        </w:rPr>
        <w:t>«ВОЗДЕРЖАЛСЯ» - 26 416 голосов, что составляет 2,3409% от общего количества голосов акционеров-владельцев голосующих акций по данному вопросу, принимающих участие в собр</w:t>
      </w:r>
      <w:r w:rsidRPr="005F28D1">
        <w:rPr>
          <w:szCs w:val="24"/>
        </w:rPr>
        <w:t>а</w:t>
      </w:r>
      <w:r w:rsidRPr="005F28D1">
        <w:rPr>
          <w:szCs w:val="24"/>
        </w:rPr>
        <w:t>нии.</w:t>
      </w:r>
    </w:p>
    <w:p w:rsidR="005F28D1" w:rsidRPr="005F28D1" w:rsidRDefault="005F28D1" w:rsidP="005F28D1">
      <w:pPr>
        <w:pStyle w:val="a3"/>
        <w:ind w:firstLine="567"/>
        <w:rPr>
          <w:sz w:val="24"/>
        </w:rPr>
      </w:pPr>
      <w:r w:rsidRPr="005F28D1">
        <w:rPr>
          <w:sz w:val="24"/>
        </w:rPr>
        <w:t xml:space="preserve">Число голосов, которые не подсчитывались в связи с признанием бюллетеней </w:t>
      </w:r>
      <w:proofErr w:type="gramStart"/>
      <w:r w:rsidRPr="005F28D1">
        <w:rPr>
          <w:sz w:val="24"/>
        </w:rPr>
        <w:t>недейств</w:t>
      </w:r>
      <w:r w:rsidRPr="005F28D1">
        <w:rPr>
          <w:sz w:val="24"/>
        </w:rPr>
        <w:t>и</w:t>
      </w:r>
      <w:r w:rsidRPr="005F28D1">
        <w:rPr>
          <w:sz w:val="24"/>
        </w:rPr>
        <w:t>тельными</w:t>
      </w:r>
      <w:proofErr w:type="gramEnd"/>
      <w:r w:rsidRPr="005F28D1">
        <w:rPr>
          <w:sz w:val="24"/>
        </w:rPr>
        <w:t>: 3 033, в том числе:</w:t>
      </w:r>
    </w:p>
    <w:p w:rsidR="005F28D1" w:rsidRPr="005F28D1" w:rsidRDefault="005F28D1" w:rsidP="005F28D1">
      <w:pPr>
        <w:ind w:firstLine="567"/>
        <w:jc w:val="both"/>
      </w:pPr>
      <w:proofErr w:type="gramStart"/>
      <w:r w:rsidRPr="005F28D1">
        <w:t>число голосов в бюллетенях, полученных обществом не позднее двух дней до даты провед</w:t>
      </w:r>
      <w:r w:rsidRPr="005F28D1">
        <w:t>е</w:t>
      </w:r>
      <w:r w:rsidRPr="005F28D1">
        <w:t>ния годового общего собрания акционеров, в комплекте которых есть подпись акционера, име</w:t>
      </w:r>
      <w:r w:rsidRPr="005F28D1">
        <w:t>ю</w:t>
      </w:r>
      <w:r w:rsidRPr="005F28D1">
        <w:t>щего право на участие в общем собрании акционеров, хотя бы в одном из бюллетеней, и которые не подсчитывались в связи с признанием бюллетеней недействительными, так как в них отсутс</w:t>
      </w:r>
      <w:r w:rsidRPr="005F28D1">
        <w:t>т</w:t>
      </w:r>
      <w:r w:rsidRPr="005F28D1">
        <w:t>вует подпись: 0.</w:t>
      </w:r>
      <w:proofErr w:type="gramEnd"/>
    </w:p>
    <w:p w:rsidR="005F28D1" w:rsidRPr="005F28D1" w:rsidRDefault="005F28D1" w:rsidP="005F28D1">
      <w:pPr>
        <w:pStyle w:val="a3"/>
        <w:ind w:firstLine="567"/>
        <w:rPr>
          <w:bCs/>
          <w:iCs/>
          <w:sz w:val="24"/>
        </w:rPr>
      </w:pPr>
      <w:r w:rsidRPr="005F28D1">
        <w:rPr>
          <w:bCs/>
          <w:iCs/>
          <w:sz w:val="24"/>
        </w:rPr>
        <w:t xml:space="preserve">Число голосов, которыми по данному вопросу обладали лица, принявшие участие в </w:t>
      </w:r>
      <w:r w:rsidRPr="005F28D1">
        <w:rPr>
          <w:sz w:val="24"/>
        </w:rPr>
        <w:t>с</w:t>
      </w:r>
      <w:r w:rsidRPr="005F28D1">
        <w:rPr>
          <w:bCs/>
          <w:iCs/>
          <w:sz w:val="24"/>
        </w:rPr>
        <w:t>обрании и не участвовавшие в голосовании: 28.</w:t>
      </w:r>
    </w:p>
    <w:p w:rsidR="00697EC5" w:rsidRPr="00297A14" w:rsidRDefault="00697EC5" w:rsidP="00697EC5">
      <w:pPr>
        <w:spacing w:line="235" w:lineRule="auto"/>
        <w:ind w:firstLine="567"/>
        <w:jc w:val="both"/>
        <w:rPr>
          <w:bCs/>
        </w:rPr>
      </w:pPr>
      <w:r w:rsidRPr="00297A14">
        <w:rPr>
          <w:bCs/>
        </w:rPr>
        <w:t>Решение принято.</w:t>
      </w:r>
    </w:p>
    <w:p w:rsidR="00697EC5" w:rsidRPr="00697EC5" w:rsidRDefault="00697EC5" w:rsidP="00697EC5">
      <w:pPr>
        <w:ind w:firstLine="567"/>
      </w:pPr>
    </w:p>
    <w:p w:rsidR="00107B9A" w:rsidRPr="005F28D1" w:rsidRDefault="00B5770E" w:rsidP="00B5770E">
      <w:pPr>
        <w:spacing w:line="235" w:lineRule="auto"/>
        <w:ind w:left="360"/>
        <w:jc w:val="both"/>
        <w:rPr>
          <w:b/>
          <w:bCs/>
        </w:rPr>
      </w:pPr>
      <w:r w:rsidRPr="005F28D1">
        <w:rPr>
          <w:b/>
        </w:rPr>
        <w:t xml:space="preserve">8. </w:t>
      </w:r>
      <w:r w:rsidR="00107B9A" w:rsidRPr="005F28D1">
        <w:rPr>
          <w:b/>
        </w:rPr>
        <w:t>«</w:t>
      </w:r>
      <w:r w:rsidR="005F28D1" w:rsidRPr="005F28D1">
        <w:rPr>
          <w:b/>
        </w:rPr>
        <w:t>Об утвержден</w:t>
      </w:r>
      <w:proofErr w:type="gramStart"/>
      <w:r w:rsidR="005F28D1" w:rsidRPr="005F28D1">
        <w:rPr>
          <w:b/>
        </w:rPr>
        <w:t>ии ау</w:t>
      </w:r>
      <w:proofErr w:type="gramEnd"/>
      <w:r w:rsidR="005F28D1" w:rsidRPr="005F28D1">
        <w:rPr>
          <w:b/>
        </w:rPr>
        <w:t>дитора Общества</w:t>
      </w:r>
      <w:r w:rsidR="00107B9A" w:rsidRPr="005F28D1">
        <w:rPr>
          <w:b/>
        </w:rPr>
        <w:t>»</w:t>
      </w:r>
      <w:r w:rsidR="00107B9A" w:rsidRPr="005F28D1">
        <w:rPr>
          <w:b/>
          <w:bCs/>
        </w:rPr>
        <w:t>.</w:t>
      </w:r>
    </w:p>
    <w:p w:rsidR="005F28D1" w:rsidRPr="005F28D1" w:rsidRDefault="005F28D1" w:rsidP="005F28D1">
      <w:pPr>
        <w:ind w:firstLine="567"/>
        <w:jc w:val="both"/>
      </w:pPr>
      <w:r w:rsidRPr="005F28D1">
        <w:t>Число голосов, которыми обладали лица, включенные в список лиц, имевших право на уч</w:t>
      </w:r>
      <w:r w:rsidRPr="005F28D1">
        <w:t>а</w:t>
      </w:r>
      <w:r w:rsidRPr="005F28D1">
        <w:t xml:space="preserve">стие в общем собрании, по данному вопросу повестки дня: </w:t>
      </w:r>
      <w:r w:rsidRPr="005F28D1">
        <w:rPr>
          <w:bCs/>
        </w:rPr>
        <w:t>1 516 768</w:t>
      </w:r>
      <w:r w:rsidRPr="005F28D1">
        <w:t>.</w:t>
      </w:r>
    </w:p>
    <w:p w:rsidR="005F28D1" w:rsidRPr="005F28D1" w:rsidRDefault="005F28D1" w:rsidP="005F28D1">
      <w:pPr>
        <w:ind w:firstLine="567"/>
        <w:jc w:val="both"/>
      </w:pPr>
      <w:r w:rsidRPr="005F28D1">
        <w:t>Число голосов, приходившихся на голосующие акции общества по данному вопросу повес</w:t>
      </w:r>
      <w:r w:rsidRPr="005F28D1">
        <w:t>т</w:t>
      </w:r>
      <w:r w:rsidRPr="005F28D1">
        <w:t>ки дня общего собрания, определенное с учетом положений пункта 4.20 Положения о дополн</w:t>
      </w:r>
      <w:r w:rsidRPr="005F28D1">
        <w:t>и</w:t>
      </w:r>
      <w:r w:rsidRPr="005F28D1">
        <w:t>тельных требованиях к порядку подготовки, созыва и проведения общего собрания акционеров (утв. Приказом ФСФР России от 02.02.2012 №12-6/</w:t>
      </w:r>
      <w:proofErr w:type="spellStart"/>
      <w:r w:rsidRPr="005F28D1">
        <w:t>пз-н</w:t>
      </w:r>
      <w:proofErr w:type="spellEnd"/>
      <w:r w:rsidRPr="005F28D1">
        <w:t xml:space="preserve">): </w:t>
      </w:r>
      <w:r w:rsidRPr="005F28D1">
        <w:rPr>
          <w:bCs/>
        </w:rPr>
        <w:t>1 516 768</w:t>
      </w:r>
      <w:r w:rsidRPr="005F28D1">
        <w:t>.</w:t>
      </w:r>
    </w:p>
    <w:p w:rsidR="005F28D1" w:rsidRPr="005F28D1" w:rsidRDefault="005F28D1" w:rsidP="005F28D1">
      <w:pPr>
        <w:ind w:firstLine="567"/>
        <w:jc w:val="both"/>
      </w:pPr>
      <w:r w:rsidRPr="005F28D1">
        <w:t>Число голосов, которыми обладали лица, принявшие участие в собрании по данному вопросу повестки дня общего собрания: 1</w:t>
      </w:r>
      <w:r w:rsidRPr="005F28D1">
        <w:rPr>
          <w:lang w:val="en-US"/>
        </w:rPr>
        <w:t> </w:t>
      </w:r>
      <w:r w:rsidRPr="005F28D1">
        <w:t>128 697 или 74,4146% от общего количества голосующих акций общества, имеющих право голоса по данному вопросу.</w:t>
      </w:r>
    </w:p>
    <w:p w:rsidR="005F28D1" w:rsidRPr="005F28D1" w:rsidRDefault="005F28D1" w:rsidP="005F28D1">
      <w:pPr>
        <w:ind w:firstLine="567"/>
        <w:jc w:val="both"/>
      </w:pPr>
      <w:r w:rsidRPr="005F28D1">
        <w:t>Кворум по вопросу повестки дня имеется.</w:t>
      </w:r>
    </w:p>
    <w:p w:rsidR="00293DDB" w:rsidRPr="00293DDB" w:rsidRDefault="00293DDB" w:rsidP="00293DDB">
      <w:pPr>
        <w:pStyle w:val="aa"/>
        <w:spacing w:line="235" w:lineRule="auto"/>
        <w:jc w:val="both"/>
        <w:rPr>
          <w:b/>
          <w:bCs/>
        </w:rPr>
      </w:pPr>
    </w:p>
    <w:p w:rsidR="00697EC5" w:rsidRPr="00297A14" w:rsidRDefault="00697EC5" w:rsidP="00697EC5">
      <w:pPr>
        <w:spacing w:line="235" w:lineRule="auto"/>
        <w:ind w:firstLine="567"/>
        <w:jc w:val="both"/>
      </w:pPr>
      <w:r w:rsidRPr="00297A14">
        <w:rPr>
          <w:b/>
          <w:bCs/>
        </w:rPr>
        <w:t>Слушали</w:t>
      </w:r>
      <w:r w:rsidRPr="00297A14">
        <w:rPr>
          <w:b/>
        </w:rPr>
        <w:t>:</w:t>
      </w:r>
    </w:p>
    <w:p w:rsidR="001116FD" w:rsidRPr="001116FD" w:rsidRDefault="005F28D1" w:rsidP="001116FD">
      <w:pPr>
        <w:ind w:firstLine="567"/>
        <w:jc w:val="both"/>
      </w:pPr>
      <w:r w:rsidRPr="001116FD">
        <w:rPr>
          <w:bCs/>
        </w:rPr>
        <w:t>Главного бухгалтера ОАО «Камгэсэнергострой» - Ханжину И.А.</w:t>
      </w:r>
      <w:r w:rsidR="001116FD" w:rsidRPr="001116FD">
        <w:rPr>
          <w:bCs/>
        </w:rPr>
        <w:t xml:space="preserve">, которая сообщила о том, что </w:t>
      </w:r>
      <w:r w:rsidR="001116FD" w:rsidRPr="001116FD">
        <w:t>Совет директоров рекомендует общему собранию акционеров избрать аудитором ОАО «Ка</w:t>
      </w:r>
      <w:r w:rsidR="001116FD" w:rsidRPr="001116FD">
        <w:t>м</w:t>
      </w:r>
      <w:r w:rsidR="001116FD" w:rsidRPr="001116FD">
        <w:t>гэсэнергострой» - ООО «Волжско-Камское аудиторское агентство»</w:t>
      </w:r>
      <w:r w:rsidR="001116FD">
        <w:t>.</w:t>
      </w:r>
    </w:p>
    <w:p w:rsidR="00BB46AA" w:rsidRPr="00BB46AA" w:rsidRDefault="00BB46AA" w:rsidP="00697EC5">
      <w:pPr>
        <w:spacing w:line="235" w:lineRule="auto"/>
        <w:ind w:firstLine="567"/>
        <w:jc w:val="both"/>
        <w:rPr>
          <w:iCs/>
        </w:rPr>
      </w:pPr>
    </w:p>
    <w:p w:rsidR="00653EDA" w:rsidRPr="00297A14" w:rsidRDefault="00653EDA" w:rsidP="00D35BF2">
      <w:pPr>
        <w:spacing w:line="235" w:lineRule="auto"/>
        <w:ind w:firstLine="567"/>
        <w:jc w:val="both"/>
        <w:rPr>
          <w:b/>
          <w:bCs/>
        </w:rPr>
      </w:pPr>
      <w:r w:rsidRPr="00297A14">
        <w:rPr>
          <w:b/>
          <w:bCs/>
        </w:rPr>
        <w:t>Решили:</w:t>
      </w:r>
    </w:p>
    <w:p w:rsidR="00653EDA" w:rsidRPr="001116FD" w:rsidRDefault="001116FD" w:rsidP="00D35BF2">
      <w:pPr>
        <w:spacing w:line="235" w:lineRule="auto"/>
        <w:ind w:firstLine="567"/>
        <w:jc w:val="both"/>
        <w:rPr>
          <w:b/>
          <w:bCs/>
          <w:spacing w:val="-5"/>
        </w:rPr>
      </w:pPr>
      <w:r w:rsidRPr="001116FD">
        <w:rPr>
          <w:b/>
          <w:bCs/>
          <w:spacing w:val="-5"/>
        </w:rPr>
        <w:t>Избрать аудитором Общества – ООО «Волжско-Камское аудиторское агентство».</w:t>
      </w:r>
    </w:p>
    <w:p w:rsidR="001116FD" w:rsidRDefault="001116FD" w:rsidP="00D35BF2">
      <w:pPr>
        <w:spacing w:line="235" w:lineRule="auto"/>
        <w:ind w:firstLine="567"/>
        <w:jc w:val="both"/>
        <w:rPr>
          <w:b/>
        </w:rPr>
      </w:pPr>
    </w:p>
    <w:p w:rsidR="00653EDA" w:rsidRPr="00297A14" w:rsidRDefault="00653EDA" w:rsidP="00D35BF2">
      <w:pPr>
        <w:spacing w:line="235" w:lineRule="auto"/>
        <w:ind w:firstLine="567"/>
        <w:jc w:val="both"/>
        <w:rPr>
          <w:b/>
          <w:bCs/>
        </w:rPr>
      </w:pPr>
      <w:r w:rsidRPr="00297A14">
        <w:rPr>
          <w:b/>
          <w:bCs/>
        </w:rPr>
        <w:t>Голосовали:</w:t>
      </w:r>
    </w:p>
    <w:p w:rsidR="001116FD" w:rsidRPr="001116FD" w:rsidRDefault="001116FD" w:rsidP="001116FD">
      <w:pPr>
        <w:ind w:firstLine="567"/>
        <w:jc w:val="both"/>
      </w:pPr>
      <w:r w:rsidRPr="001116FD">
        <w:t>В счетную комиссию поступило 203 бюллетеня для голосования с общим количеством гол</w:t>
      </w:r>
      <w:r w:rsidRPr="001116FD">
        <w:t>о</w:t>
      </w:r>
      <w:r w:rsidRPr="001116FD">
        <w:t xml:space="preserve">сов – 1 128 669, из них признано </w:t>
      </w:r>
      <w:proofErr w:type="gramStart"/>
      <w:r w:rsidRPr="001116FD">
        <w:t>недействительными</w:t>
      </w:r>
      <w:proofErr w:type="gramEnd"/>
      <w:r w:rsidRPr="001116FD">
        <w:t xml:space="preserve"> 90 бюллетеней.</w:t>
      </w:r>
    </w:p>
    <w:p w:rsidR="001116FD" w:rsidRPr="001116FD" w:rsidRDefault="001116FD" w:rsidP="001116FD">
      <w:pPr>
        <w:pStyle w:val="a4"/>
        <w:ind w:firstLine="567"/>
        <w:rPr>
          <w:szCs w:val="24"/>
        </w:rPr>
      </w:pPr>
      <w:r w:rsidRPr="001116FD">
        <w:rPr>
          <w:szCs w:val="24"/>
        </w:rPr>
        <w:t xml:space="preserve"> «ЗА» - 1 099 183 голоса, что составляет 97,3851% от общего количества голосов акционеров-владельцев голосующих акций по данному вопросу, принимающих участие в собрании;</w:t>
      </w:r>
    </w:p>
    <w:p w:rsidR="001116FD" w:rsidRPr="001116FD" w:rsidRDefault="001116FD" w:rsidP="001116FD">
      <w:pPr>
        <w:pStyle w:val="a4"/>
        <w:ind w:firstLine="567"/>
        <w:rPr>
          <w:szCs w:val="24"/>
        </w:rPr>
      </w:pPr>
      <w:r w:rsidRPr="001116FD">
        <w:rPr>
          <w:szCs w:val="24"/>
        </w:rPr>
        <w:t>«ПРОТИВ» - 69 голосов, что составляет 0,0061% от общего количества голосов акционеров-владельцев голосующих акций по данному вопросу, принимающих участие в собрании;</w:t>
      </w:r>
    </w:p>
    <w:p w:rsidR="001116FD" w:rsidRPr="001116FD" w:rsidRDefault="001116FD" w:rsidP="001116FD">
      <w:pPr>
        <w:pStyle w:val="a4"/>
        <w:ind w:firstLine="567"/>
        <w:rPr>
          <w:szCs w:val="24"/>
        </w:rPr>
      </w:pPr>
      <w:r w:rsidRPr="001116FD">
        <w:rPr>
          <w:szCs w:val="24"/>
        </w:rPr>
        <w:t>«ВОЗДЕРЖАЛСЯ» - 26 424 голоса, что составляет 2,3411% от общего количества голосов акционеров-владельцев голосующих акций по данному вопросу, принимающих участие в собр</w:t>
      </w:r>
      <w:r w:rsidRPr="001116FD">
        <w:rPr>
          <w:szCs w:val="24"/>
        </w:rPr>
        <w:t>а</w:t>
      </w:r>
      <w:r w:rsidRPr="001116FD">
        <w:rPr>
          <w:szCs w:val="24"/>
        </w:rPr>
        <w:t>нии.</w:t>
      </w:r>
    </w:p>
    <w:p w:rsidR="001116FD" w:rsidRPr="001116FD" w:rsidRDefault="001116FD" w:rsidP="001116FD">
      <w:pPr>
        <w:pStyle w:val="a3"/>
        <w:ind w:firstLine="567"/>
        <w:rPr>
          <w:sz w:val="24"/>
        </w:rPr>
      </w:pPr>
      <w:r w:rsidRPr="001116FD">
        <w:rPr>
          <w:sz w:val="24"/>
        </w:rPr>
        <w:t xml:space="preserve">Число голосов, которые не подсчитывались в связи с признанием бюллетеней </w:t>
      </w:r>
      <w:proofErr w:type="gramStart"/>
      <w:r w:rsidRPr="001116FD">
        <w:rPr>
          <w:sz w:val="24"/>
        </w:rPr>
        <w:t>недейств</w:t>
      </w:r>
      <w:r w:rsidRPr="001116FD">
        <w:rPr>
          <w:sz w:val="24"/>
        </w:rPr>
        <w:t>и</w:t>
      </w:r>
      <w:r w:rsidRPr="001116FD">
        <w:rPr>
          <w:sz w:val="24"/>
        </w:rPr>
        <w:t>тельными</w:t>
      </w:r>
      <w:proofErr w:type="gramEnd"/>
      <w:r w:rsidRPr="001116FD">
        <w:rPr>
          <w:sz w:val="24"/>
        </w:rPr>
        <w:t>: 2 993, в том числе:</w:t>
      </w:r>
    </w:p>
    <w:p w:rsidR="001116FD" w:rsidRPr="001116FD" w:rsidRDefault="001116FD" w:rsidP="001116FD">
      <w:pPr>
        <w:ind w:firstLine="567"/>
        <w:jc w:val="both"/>
      </w:pPr>
      <w:proofErr w:type="gramStart"/>
      <w:r w:rsidRPr="001116FD">
        <w:t>число голосов в бюллетенях, полученных обществом не позднее двух дней до даты провед</w:t>
      </w:r>
      <w:r w:rsidRPr="001116FD">
        <w:t>е</w:t>
      </w:r>
      <w:r w:rsidRPr="001116FD">
        <w:t>ния годового общего собрания акционеров, в комплекте которых есть подпись акционера, име</w:t>
      </w:r>
      <w:r w:rsidRPr="001116FD">
        <w:t>ю</w:t>
      </w:r>
      <w:r w:rsidRPr="001116FD">
        <w:t>щего право на участие в общем собрании акционеров, хотя бы в одном из бюллетеней, и которые не подсчитывались в связи с признанием бюллетеней недействительными, так как в них отсутс</w:t>
      </w:r>
      <w:r w:rsidRPr="001116FD">
        <w:t>т</w:t>
      </w:r>
      <w:r w:rsidRPr="001116FD">
        <w:t>вует подпись: 0.</w:t>
      </w:r>
      <w:proofErr w:type="gramEnd"/>
    </w:p>
    <w:p w:rsidR="001116FD" w:rsidRPr="001116FD" w:rsidRDefault="001116FD" w:rsidP="001116FD">
      <w:pPr>
        <w:pStyle w:val="a3"/>
        <w:ind w:firstLine="567"/>
        <w:rPr>
          <w:bCs/>
          <w:iCs/>
          <w:sz w:val="24"/>
        </w:rPr>
      </w:pPr>
      <w:r w:rsidRPr="001116FD">
        <w:rPr>
          <w:bCs/>
          <w:iCs/>
          <w:sz w:val="24"/>
        </w:rPr>
        <w:t xml:space="preserve">Число голосов, которыми по данному вопросу обладали лица, принявшие участие в </w:t>
      </w:r>
      <w:r w:rsidRPr="001116FD">
        <w:rPr>
          <w:sz w:val="24"/>
        </w:rPr>
        <w:t>с</w:t>
      </w:r>
      <w:r w:rsidRPr="001116FD">
        <w:rPr>
          <w:bCs/>
          <w:iCs/>
          <w:sz w:val="24"/>
        </w:rPr>
        <w:t>обрании и не участвовавшие в голосовании:  28.</w:t>
      </w:r>
    </w:p>
    <w:p w:rsidR="00926FDB" w:rsidRPr="00297A14" w:rsidRDefault="00926FDB" w:rsidP="00926FDB">
      <w:pPr>
        <w:spacing w:line="235" w:lineRule="auto"/>
        <w:ind w:firstLine="567"/>
        <w:jc w:val="both"/>
        <w:rPr>
          <w:bCs/>
        </w:rPr>
      </w:pPr>
      <w:r w:rsidRPr="00297A14">
        <w:rPr>
          <w:bCs/>
        </w:rPr>
        <w:lastRenderedPageBreak/>
        <w:t>Решение принято.</w:t>
      </w:r>
    </w:p>
    <w:p w:rsidR="003E5DC2" w:rsidRPr="00297A14" w:rsidRDefault="003E5DC2" w:rsidP="00D35BF2">
      <w:pPr>
        <w:spacing w:line="235" w:lineRule="auto"/>
        <w:jc w:val="both"/>
      </w:pPr>
    </w:p>
    <w:p w:rsidR="001116FD" w:rsidRDefault="001116FD" w:rsidP="001116FD">
      <w:pPr>
        <w:pStyle w:val="32"/>
        <w:tabs>
          <w:tab w:val="left" w:pos="300"/>
        </w:tabs>
        <w:ind w:left="0" w:firstLine="567"/>
        <w:jc w:val="both"/>
        <w:rPr>
          <w:b/>
        </w:rPr>
      </w:pPr>
      <w:r w:rsidRPr="001116FD">
        <w:rPr>
          <w:b/>
        </w:rPr>
        <w:t xml:space="preserve">9. </w:t>
      </w:r>
      <w:r w:rsidR="00622481">
        <w:rPr>
          <w:b/>
        </w:rPr>
        <w:t>«</w:t>
      </w:r>
      <w:r w:rsidRPr="001116FD">
        <w:rPr>
          <w:b/>
        </w:rPr>
        <w:t>Об одобрен</w:t>
      </w:r>
      <w:r w:rsidR="00622481">
        <w:rPr>
          <w:b/>
        </w:rPr>
        <w:t>ии сделок с заинтересованностью».</w:t>
      </w:r>
    </w:p>
    <w:p w:rsidR="005C162E" w:rsidRPr="00262B52" w:rsidRDefault="00942E1C" w:rsidP="005C162E">
      <w:pPr>
        <w:tabs>
          <w:tab w:val="left" w:pos="-142"/>
        </w:tabs>
        <w:ind w:firstLine="567"/>
        <w:jc w:val="both"/>
        <w:rPr>
          <w:b/>
        </w:rPr>
      </w:pPr>
      <w:r w:rsidRPr="00942E1C">
        <w:rPr>
          <w:b/>
        </w:rPr>
        <w:t>9.1</w:t>
      </w:r>
      <w:r w:rsidR="005C162E" w:rsidRPr="00E34B7B">
        <w:rPr>
          <w:b/>
        </w:rPr>
        <w:t>. Поручительство  ОАО «Камгэсэнергострой» (далее по тексту - Поручитель) во и</w:t>
      </w:r>
      <w:r w:rsidR="005C162E" w:rsidRPr="00E34B7B">
        <w:rPr>
          <w:b/>
        </w:rPr>
        <w:t>с</w:t>
      </w:r>
      <w:r w:rsidR="005C162E" w:rsidRPr="00E34B7B">
        <w:rPr>
          <w:b/>
        </w:rPr>
        <w:t>полнение ООО «</w:t>
      </w:r>
      <w:proofErr w:type="spellStart"/>
      <w:r w:rsidR="005C162E" w:rsidRPr="00E34B7B">
        <w:rPr>
          <w:b/>
        </w:rPr>
        <w:t>Ак</w:t>
      </w:r>
      <w:proofErr w:type="spellEnd"/>
      <w:r w:rsidR="005C162E" w:rsidRPr="00E34B7B">
        <w:rPr>
          <w:b/>
        </w:rPr>
        <w:t xml:space="preserve"> Барс Металл»  (ИНН 1650161286)  (далее по тексту – Должник) обяз</w:t>
      </w:r>
      <w:r w:rsidR="005C162E" w:rsidRPr="00E34B7B">
        <w:rPr>
          <w:b/>
        </w:rPr>
        <w:t>а</w:t>
      </w:r>
      <w:r w:rsidR="005C162E" w:rsidRPr="00E34B7B">
        <w:rPr>
          <w:b/>
        </w:rPr>
        <w:t>тельств по кредитному договору  (далее по тексту - Кредитный договор) перед ОАО «Акци</w:t>
      </w:r>
      <w:r w:rsidR="005C162E" w:rsidRPr="00E34B7B">
        <w:rPr>
          <w:b/>
        </w:rPr>
        <w:t>о</w:t>
      </w:r>
      <w:r w:rsidR="005C162E" w:rsidRPr="00E34B7B">
        <w:rPr>
          <w:b/>
        </w:rPr>
        <w:t>нерный инвестиционный коммерческий Банк «</w:t>
      </w:r>
      <w:proofErr w:type="spellStart"/>
      <w:r w:rsidR="005C162E" w:rsidRPr="00E34B7B">
        <w:rPr>
          <w:b/>
        </w:rPr>
        <w:t>Татфондбанк</w:t>
      </w:r>
      <w:proofErr w:type="spellEnd"/>
      <w:r w:rsidR="005C162E" w:rsidRPr="00E34B7B">
        <w:rPr>
          <w:b/>
        </w:rPr>
        <w:t>»</w:t>
      </w:r>
      <w:r w:rsidR="005C162E" w:rsidRPr="00E06016">
        <w:t xml:space="preserve">  </w:t>
      </w:r>
      <w:r w:rsidR="005C162E" w:rsidRPr="00262B52">
        <w:rPr>
          <w:b/>
        </w:rPr>
        <w:t>(далее по тексту – Кредитор) на следующих условиях:</w:t>
      </w:r>
    </w:p>
    <w:p w:rsidR="005C162E" w:rsidRPr="005C162E" w:rsidRDefault="005C162E" w:rsidP="005C162E">
      <w:pPr>
        <w:tabs>
          <w:tab w:val="left" w:pos="993"/>
        </w:tabs>
        <w:ind w:firstLine="567"/>
        <w:jc w:val="both"/>
      </w:pPr>
      <w:r w:rsidRPr="005C162E">
        <w:t>1.  Поручитель обязуется солидарно отвечать перед Кредитором за исполнение Должником обязательств по Кредитному договору «лимит выдачи», заключенному между Кредитором и Должником.</w:t>
      </w:r>
    </w:p>
    <w:p w:rsidR="005C162E" w:rsidRPr="005C162E" w:rsidRDefault="005C162E" w:rsidP="005C162E">
      <w:pPr>
        <w:tabs>
          <w:tab w:val="left" w:pos="851"/>
        </w:tabs>
        <w:ind w:firstLine="567"/>
        <w:jc w:val="both"/>
      </w:pPr>
      <w:r w:rsidRPr="005C162E">
        <w:t>2.  В соответствии с условиями Кредитного договора:</w:t>
      </w:r>
    </w:p>
    <w:p w:rsidR="005C162E" w:rsidRPr="005C162E" w:rsidRDefault="005C162E" w:rsidP="005C162E">
      <w:pPr>
        <w:tabs>
          <w:tab w:val="left" w:pos="851"/>
          <w:tab w:val="left" w:pos="1134"/>
        </w:tabs>
        <w:ind w:firstLine="567"/>
        <w:jc w:val="both"/>
      </w:pPr>
      <w:r w:rsidRPr="005C162E">
        <w:t>2.1. Кредитор открывает Должнику кредитную линию с лимитом задолженности (предоста</w:t>
      </w:r>
      <w:r w:rsidRPr="005C162E">
        <w:t>в</w:t>
      </w:r>
      <w:r w:rsidRPr="005C162E">
        <w:t>ляет кредит) в размере 300 000 000,00 (Триста миллионов) рублей 00 копеек, на условиях, пред</w:t>
      </w:r>
      <w:r w:rsidRPr="005C162E">
        <w:t>у</w:t>
      </w:r>
      <w:r w:rsidRPr="005C162E">
        <w:t>смотренных Кредитным договором, а Должник обязуется возвратить полученную денежную су</w:t>
      </w:r>
      <w:r w:rsidRPr="005C162E">
        <w:t>м</w:t>
      </w:r>
      <w:r w:rsidRPr="005C162E">
        <w:t>му и уплатить проценты на нее в размере и на условиях, предусмотренных Кредитным договором.</w:t>
      </w:r>
    </w:p>
    <w:p w:rsidR="005C162E" w:rsidRPr="005C162E" w:rsidRDefault="005C162E" w:rsidP="005C162E">
      <w:pPr>
        <w:tabs>
          <w:tab w:val="left" w:pos="851"/>
          <w:tab w:val="left" w:pos="937"/>
        </w:tabs>
        <w:ind w:firstLine="567"/>
        <w:jc w:val="both"/>
      </w:pPr>
      <w:r w:rsidRPr="005C162E">
        <w:t xml:space="preserve">2.2. Кредит используется на следующие цели: Рефинансирование ссудной задолженности в ОАО Банк «ФК Открытие» о </w:t>
      </w:r>
      <w:proofErr w:type="gramStart"/>
      <w:r w:rsidRPr="005C162E">
        <w:t>Договору</w:t>
      </w:r>
      <w:proofErr w:type="gramEnd"/>
      <w:r w:rsidRPr="005C162E">
        <w:t xml:space="preserve"> о возобновляемом кредите №ВКЛ-24/12 от 12.07.2012г., Кредитному договору №44-13/К-7Ф.2 от 28.06.2013г., Договору о возобновляемом кредите №25-13/ВК-4Ф.9 от 27.12.2013г., Договору о возобновляемом кредите №7-13/ВК-7Ф.2 от 01.07.2013г.</w:t>
      </w:r>
    </w:p>
    <w:p w:rsidR="005C162E" w:rsidRPr="005C162E" w:rsidRDefault="005C162E" w:rsidP="005C162E">
      <w:pPr>
        <w:tabs>
          <w:tab w:val="left" w:pos="851"/>
          <w:tab w:val="left" w:pos="937"/>
        </w:tabs>
        <w:ind w:firstLine="567"/>
        <w:jc w:val="both"/>
      </w:pPr>
      <w:r w:rsidRPr="005C162E">
        <w:t>2.3. Кредит должен быть возвращен в сроки, установленные Графиком погашения платежей:</w:t>
      </w:r>
    </w:p>
    <w:tbl>
      <w:tblPr>
        <w:tblW w:w="7837" w:type="dxa"/>
        <w:jc w:val="center"/>
        <w:tblInd w:w="-495" w:type="dxa"/>
        <w:tblLayout w:type="fixed"/>
        <w:tblLook w:val="04A0"/>
      </w:tblPr>
      <w:tblGrid>
        <w:gridCol w:w="801"/>
        <w:gridCol w:w="2551"/>
        <w:gridCol w:w="2459"/>
        <w:gridCol w:w="2026"/>
      </w:tblGrid>
      <w:tr w:rsidR="005C162E" w:rsidRPr="005C162E" w:rsidTr="00EA1258">
        <w:trPr>
          <w:trHeight w:val="56"/>
          <w:jc w:val="center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62E" w:rsidRPr="005C162E" w:rsidRDefault="005C162E" w:rsidP="005C162E">
            <w:pPr>
              <w:ind w:firstLine="567"/>
            </w:pPr>
            <w:r w:rsidRPr="005C162E">
              <w:t xml:space="preserve">№ </w:t>
            </w:r>
            <w:proofErr w:type="spellStart"/>
            <w:proofErr w:type="gramStart"/>
            <w:r w:rsidRPr="005C162E">
              <w:t>п</w:t>
            </w:r>
            <w:proofErr w:type="spellEnd"/>
            <w:proofErr w:type="gramEnd"/>
            <w:r w:rsidRPr="005C162E">
              <w:t>/</w:t>
            </w:r>
            <w:proofErr w:type="spellStart"/>
            <w:r w:rsidRPr="005C162E">
              <w:t>п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62E" w:rsidRPr="005C162E" w:rsidRDefault="005C162E" w:rsidP="005C162E">
            <w:pPr>
              <w:ind w:firstLine="567"/>
            </w:pPr>
            <w:r w:rsidRPr="005C162E">
              <w:t xml:space="preserve">Дата 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62E" w:rsidRPr="005C162E" w:rsidRDefault="005C162E" w:rsidP="005C162E">
            <w:pPr>
              <w:ind w:firstLine="567"/>
            </w:pPr>
            <w:r w:rsidRPr="005C162E">
              <w:t>Остаток по кр</w:t>
            </w:r>
            <w:r w:rsidRPr="005C162E">
              <w:t>е</w:t>
            </w:r>
            <w:r w:rsidRPr="005C162E">
              <w:t>диту на дату, руб.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62E" w:rsidRPr="005C162E" w:rsidRDefault="005C162E" w:rsidP="005C162E">
            <w:pPr>
              <w:ind w:firstLine="567"/>
            </w:pPr>
            <w:r w:rsidRPr="005C162E">
              <w:t>Сумма кр</w:t>
            </w:r>
            <w:r w:rsidRPr="005C162E">
              <w:t>е</w:t>
            </w:r>
            <w:r w:rsidRPr="005C162E">
              <w:t>дита к погаш</w:t>
            </w:r>
            <w:r w:rsidRPr="005C162E">
              <w:t>е</w:t>
            </w:r>
            <w:r w:rsidRPr="005C162E">
              <w:t>нию, руб.</w:t>
            </w:r>
          </w:p>
        </w:tc>
      </w:tr>
      <w:tr w:rsidR="005C162E" w:rsidRPr="005C162E" w:rsidTr="00EA1258">
        <w:trPr>
          <w:trHeight w:val="285"/>
          <w:jc w:val="center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62E" w:rsidRPr="005C162E" w:rsidRDefault="005C162E" w:rsidP="005C162E">
            <w:pPr>
              <w:ind w:firstLine="567"/>
              <w:rPr>
                <w:bCs/>
              </w:rPr>
            </w:pPr>
            <w:r w:rsidRPr="005C162E">
              <w:rPr>
                <w:bCs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62E" w:rsidRPr="005C162E" w:rsidRDefault="005C162E" w:rsidP="005C162E">
            <w:pPr>
              <w:ind w:firstLine="567"/>
              <w:rPr>
                <w:bCs/>
              </w:rPr>
            </w:pPr>
            <w:r w:rsidRPr="005C162E">
              <w:rPr>
                <w:bCs/>
              </w:rPr>
              <w:t>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62E" w:rsidRPr="005C162E" w:rsidRDefault="005C162E" w:rsidP="005C162E">
            <w:pPr>
              <w:ind w:firstLine="567"/>
              <w:rPr>
                <w:bCs/>
              </w:rPr>
            </w:pPr>
            <w:r w:rsidRPr="005C162E">
              <w:rPr>
                <w:bCs/>
              </w:rPr>
              <w:t>3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62E" w:rsidRPr="005C162E" w:rsidRDefault="005C162E" w:rsidP="005C162E">
            <w:pPr>
              <w:ind w:firstLine="567"/>
              <w:rPr>
                <w:bCs/>
              </w:rPr>
            </w:pPr>
            <w:r w:rsidRPr="005C162E">
              <w:rPr>
                <w:bCs/>
              </w:rPr>
              <w:t>4</w:t>
            </w:r>
          </w:p>
        </w:tc>
      </w:tr>
      <w:tr w:rsidR="005C162E" w:rsidRPr="005C162E" w:rsidTr="00EA1258">
        <w:trPr>
          <w:trHeight w:val="56"/>
          <w:jc w:val="center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62E" w:rsidRPr="005C162E" w:rsidRDefault="005C162E" w:rsidP="005C162E">
            <w:pPr>
              <w:ind w:firstLine="567"/>
            </w:pPr>
            <w:r w:rsidRPr="005C162E"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62E" w:rsidRPr="005C162E" w:rsidRDefault="005C162E" w:rsidP="005C162E">
            <w:pPr>
              <w:ind w:firstLine="34"/>
            </w:pPr>
            <w:r w:rsidRPr="005C162E">
              <w:t>30 июня 2016 г.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62E" w:rsidRPr="005C162E" w:rsidRDefault="005C162E" w:rsidP="005C162E">
            <w:pPr>
              <w:ind w:firstLine="34"/>
              <w:rPr>
                <w:color w:val="000000"/>
              </w:rPr>
            </w:pPr>
            <w:r w:rsidRPr="005C162E">
              <w:rPr>
                <w:color w:val="000000"/>
              </w:rPr>
              <w:t>300 000 000,00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62E" w:rsidRPr="005C162E" w:rsidRDefault="005C162E" w:rsidP="005C162E">
            <w:pPr>
              <w:ind w:left="-15"/>
            </w:pPr>
            <w:r w:rsidRPr="005C162E">
              <w:t>75 000 000,00</w:t>
            </w:r>
          </w:p>
        </w:tc>
      </w:tr>
      <w:tr w:rsidR="005C162E" w:rsidRPr="005C162E" w:rsidTr="00EA1258">
        <w:trPr>
          <w:trHeight w:val="56"/>
          <w:jc w:val="center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62E" w:rsidRPr="005C162E" w:rsidRDefault="005C162E" w:rsidP="005C162E">
            <w:pPr>
              <w:ind w:firstLine="567"/>
            </w:pPr>
            <w:r w:rsidRPr="005C162E"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62E" w:rsidRPr="005C162E" w:rsidRDefault="005C162E" w:rsidP="005C162E">
            <w:pPr>
              <w:ind w:firstLine="34"/>
            </w:pPr>
            <w:r w:rsidRPr="005C162E">
              <w:t>29 июля 2016 г.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62E" w:rsidRPr="005C162E" w:rsidRDefault="005C162E" w:rsidP="005C162E">
            <w:pPr>
              <w:ind w:firstLine="34"/>
              <w:rPr>
                <w:color w:val="000000"/>
              </w:rPr>
            </w:pPr>
            <w:r w:rsidRPr="005C162E">
              <w:rPr>
                <w:color w:val="000000"/>
              </w:rPr>
              <w:t>225 000 000,00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62E" w:rsidRPr="005C162E" w:rsidRDefault="005C162E" w:rsidP="005C162E">
            <w:pPr>
              <w:ind w:left="-15"/>
            </w:pPr>
            <w:r w:rsidRPr="005C162E">
              <w:t>75 000 000,00</w:t>
            </w:r>
          </w:p>
        </w:tc>
      </w:tr>
      <w:tr w:rsidR="005C162E" w:rsidRPr="005C162E" w:rsidTr="00EA1258">
        <w:trPr>
          <w:trHeight w:val="56"/>
          <w:jc w:val="center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62E" w:rsidRPr="005C162E" w:rsidRDefault="005C162E" w:rsidP="005C162E">
            <w:pPr>
              <w:ind w:firstLine="567"/>
            </w:pPr>
            <w:r w:rsidRPr="005C162E"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62E" w:rsidRPr="005C162E" w:rsidRDefault="005C162E" w:rsidP="005C162E">
            <w:pPr>
              <w:ind w:firstLine="34"/>
            </w:pPr>
            <w:r w:rsidRPr="005C162E">
              <w:t>31 августа 2016 г.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62E" w:rsidRPr="005C162E" w:rsidRDefault="005C162E" w:rsidP="005C162E">
            <w:pPr>
              <w:ind w:firstLine="34"/>
              <w:rPr>
                <w:color w:val="000000"/>
              </w:rPr>
            </w:pPr>
            <w:r w:rsidRPr="005C162E">
              <w:rPr>
                <w:color w:val="000000"/>
              </w:rPr>
              <w:t>150 000 000,00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62E" w:rsidRPr="005C162E" w:rsidRDefault="005C162E" w:rsidP="005C162E">
            <w:pPr>
              <w:ind w:left="-15"/>
            </w:pPr>
            <w:r w:rsidRPr="005C162E">
              <w:t>75 000 000,00</w:t>
            </w:r>
          </w:p>
        </w:tc>
      </w:tr>
      <w:tr w:rsidR="005C162E" w:rsidRPr="005C162E" w:rsidTr="00EA1258">
        <w:trPr>
          <w:trHeight w:val="56"/>
          <w:jc w:val="center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62E" w:rsidRPr="005C162E" w:rsidRDefault="005C162E" w:rsidP="005C162E">
            <w:pPr>
              <w:ind w:firstLine="567"/>
            </w:pPr>
            <w:r w:rsidRPr="005C162E"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62E" w:rsidRPr="005C162E" w:rsidRDefault="005C162E" w:rsidP="005C162E">
            <w:pPr>
              <w:ind w:firstLine="34"/>
            </w:pPr>
            <w:r w:rsidRPr="005C162E">
              <w:t>30 сентября 2016 г.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62E" w:rsidRPr="005C162E" w:rsidRDefault="005C162E" w:rsidP="005C162E">
            <w:pPr>
              <w:ind w:firstLine="34"/>
              <w:rPr>
                <w:color w:val="000000"/>
              </w:rPr>
            </w:pPr>
            <w:r w:rsidRPr="005C162E">
              <w:rPr>
                <w:color w:val="000000"/>
              </w:rPr>
              <w:t>75 000 000,00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162E" w:rsidRPr="005C162E" w:rsidRDefault="005C162E" w:rsidP="005C162E">
            <w:pPr>
              <w:ind w:left="-15"/>
            </w:pPr>
            <w:r w:rsidRPr="005C162E">
              <w:t>75 000 000,00</w:t>
            </w:r>
          </w:p>
        </w:tc>
      </w:tr>
      <w:tr w:rsidR="005C162E" w:rsidRPr="005C162E" w:rsidTr="00EA1258">
        <w:trPr>
          <w:trHeight w:val="56"/>
          <w:jc w:val="center"/>
        </w:trPr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62E" w:rsidRPr="005C162E" w:rsidRDefault="005C162E" w:rsidP="005C162E">
            <w:pPr>
              <w:ind w:firstLine="567"/>
              <w:rPr>
                <w:bCs/>
              </w:rPr>
            </w:pPr>
            <w:r w:rsidRPr="005C162E">
              <w:rPr>
                <w:bCs/>
              </w:rPr>
              <w:t>ИТОГО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62E" w:rsidRPr="005C162E" w:rsidRDefault="005C162E" w:rsidP="005C162E">
            <w:pPr>
              <w:ind w:left="-15"/>
              <w:rPr>
                <w:bCs/>
              </w:rPr>
            </w:pPr>
            <w:r w:rsidRPr="005C162E">
              <w:rPr>
                <w:bCs/>
              </w:rPr>
              <w:t>300 000 000,00</w:t>
            </w:r>
          </w:p>
        </w:tc>
      </w:tr>
    </w:tbl>
    <w:p w:rsidR="005C162E" w:rsidRPr="005C162E" w:rsidRDefault="005C162E" w:rsidP="005C162E">
      <w:pPr>
        <w:pStyle w:val="a3"/>
        <w:ind w:firstLine="567"/>
        <w:rPr>
          <w:sz w:val="24"/>
        </w:rPr>
      </w:pPr>
      <w:r w:rsidRPr="005C162E">
        <w:rPr>
          <w:sz w:val="24"/>
        </w:rPr>
        <w:t>Последний платеж по возврату кредита должен быть произведен не позднее 30 сентября 2016 года.</w:t>
      </w:r>
    </w:p>
    <w:p w:rsidR="005C162E" w:rsidRPr="005C162E" w:rsidRDefault="005C162E" w:rsidP="005C162E">
      <w:pPr>
        <w:pStyle w:val="a3"/>
        <w:ind w:firstLine="567"/>
        <w:rPr>
          <w:bCs/>
          <w:sz w:val="24"/>
        </w:rPr>
      </w:pPr>
      <w:r w:rsidRPr="005C162E">
        <w:rPr>
          <w:sz w:val="24"/>
        </w:rPr>
        <w:t xml:space="preserve">2.4 </w:t>
      </w:r>
      <w:r w:rsidRPr="005C162E">
        <w:rPr>
          <w:bCs/>
          <w:sz w:val="24"/>
        </w:rPr>
        <w:t>Проценты за пользование кредитом уплачиваются Должником из расчета 18,00% (Восе</w:t>
      </w:r>
      <w:r w:rsidRPr="005C162E">
        <w:rPr>
          <w:bCs/>
          <w:sz w:val="24"/>
        </w:rPr>
        <w:t>м</w:t>
      </w:r>
      <w:r w:rsidRPr="005C162E">
        <w:rPr>
          <w:bCs/>
          <w:sz w:val="24"/>
        </w:rPr>
        <w:t>надцать) процентов годовых.</w:t>
      </w:r>
    </w:p>
    <w:p w:rsidR="005C162E" w:rsidRPr="005C162E" w:rsidRDefault="005C162E" w:rsidP="005C162E">
      <w:pPr>
        <w:tabs>
          <w:tab w:val="left" w:pos="709"/>
        </w:tabs>
        <w:ind w:firstLine="567"/>
        <w:jc w:val="both"/>
      </w:pPr>
      <w:r w:rsidRPr="005C162E">
        <w:t>2.5. Должник ежемесячно с 20-го по 28-е число текущего месяца уплачивает проценты за пользование кредитом, начисленные за период с 21-го числа предыдущего месяца (со дня, сл</w:t>
      </w:r>
      <w:r w:rsidRPr="005C162E">
        <w:t>е</w:t>
      </w:r>
      <w:r w:rsidRPr="005C162E">
        <w:t>дующего за днем выдачи кредита) по 20-е число текущего месяца (по день возврата кредита вкл</w:t>
      </w:r>
      <w:r w:rsidRPr="005C162E">
        <w:t>ю</w:t>
      </w:r>
      <w:r w:rsidRPr="005C162E">
        <w:t>чительно).</w:t>
      </w:r>
    </w:p>
    <w:p w:rsidR="005C162E" w:rsidRPr="005C162E" w:rsidRDefault="005C162E" w:rsidP="005C162E">
      <w:pPr>
        <w:tabs>
          <w:tab w:val="left" w:pos="1276"/>
        </w:tabs>
        <w:ind w:firstLine="567"/>
        <w:jc w:val="both"/>
        <w:rPr>
          <w:bCs/>
        </w:rPr>
      </w:pPr>
      <w:r w:rsidRPr="005C162E">
        <w:rPr>
          <w:bCs/>
        </w:rPr>
        <w:t xml:space="preserve"> 2.6. </w:t>
      </w:r>
      <w:r w:rsidRPr="005C162E">
        <w:t>Кредитным договором предусмотрена следующая ответственность Должника:</w:t>
      </w:r>
    </w:p>
    <w:p w:rsidR="005C162E" w:rsidRPr="005C162E" w:rsidRDefault="005C162E" w:rsidP="005C162E">
      <w:pPr>
        <w:ind w:firstLine="567"/>
        <w:jc w:val="both"/>
      </w:pPr>
      <w:r w:rsidRPr="005C162E">
        <w:t>- в случае</w:t>
      </w:r>
      <w:proofErr w:type="gramStart"/>
      <w:r w:rsidRPr="005C162E">
        <w:t>,</w:t>
      </w:r>
      <w:proofErr w:type="gramEnd"/>
      <w:r w:rsidRPr="005C162E">
        <w:t xml:space="preserve"> если в силу, каких-либо обстоятельств возврат кредита (транша) и /или уплата процентов за пользование кредитом не будут произведены в полной мере в установленные Кр</w:t>
      </w:r>
      <w:r w:rsidRPr="005C162E">
        <w:t>е</w:t>
      </w:r>
      <w:r w:rsidRPr="005C162E">
        <w:t>дитным договором сроки, Кредитор вправе взыскать с Должника неустойку в размере двойной ставки процентов за пользование кредитом от неуплаченных в срок сумм кредита (транша) и/или процентов за пользование им за каждый день неисполнения обязательств, вплоть до фактического исполнения соответствующих обязательств.</w:t>
      </w:r>
    </w:p>
    <w:p w:rsidR="005C162E" w:rsidRPr="005C162E" w:rsidRDefault="005C162E" w:rsidP="005C162E">
      <w:pPr>
        <w:ind w:firstLine="567"/>
        <w:jc w:val="both"/>
      </w:pPr>
      <w:r w:rsidRPr="005C162E">
        <w:t>- при невыполнении Должником иных обязанностей, предусмотренных  Кредитным догов</w:t>
      </w:r>
      <w:r w:rsidRPr="005C162E">
        <w:t>о</w:t>
      </w:r>
      <w:r w:rsidRPr="005C162E">
        <w:t>ром,   Кредитор вправе взыскать с Должника неустойку за каждый день неисполнения соответс</w:t>
      </w:r>
      <w:r w:rsidRPr="005C162E">
        <w:t>т</w:t>
      </w:r>
      <w:r w:rsidRPr="005C162E">
        <w:t>вующего  обязательства в размере 0,1 процента от суммы задолженности по кредиту со дня, сл</w:t>
      </w:r>
      <w:r w:rsidRPr="005C162E">
        <w:t>е</w:t>
      </w:r>
      <w:r w:rsidRPr="005C162E">
        <w:t>дующего за днем нарушения, до дня фактического устранения соответствующего нарушения (включительно). Неустойка взыскивается за каждый факт нарушения обязательств. Должник у</w:t>
      </w:r>
      <w:r w:rsidRPr="005C162E">
        <w:t>п</w:t>
      </w:r>
      <w:r w:rsidRPr="005C162E">
        <w:t>лачивает сумму неустойки в день фактического исполнения обязательств.</w:t>
      </w:r>
    </w:p>
    <w:p w:rsidR="005C162E" w:rsidRPr="005C162E" w:rsidRDefault="005C162E" w:rsidP="005C162E">
      <w:pPr>
        <w:ind w:firstLine="567"/>
        <w:jc w:val="both"/>
      </w:pPr>
      <w:r w:rsidRPr="005C162E">
        <w:t>2.7. Должник обязуется осуществлять безналичные расчеты с использованием расчетного</w:t>
      </w:r>
      <w:proofErr w:type="gramStart"/>
      <w:r w:rsidRPr="005C162E">
        <w:t xml:space="preserve"> (-</w:t>
      </w:r>
      <w:proofErr w:type="spellStart"/>
      <w:proofErr w:type="gramEnd"/>
      <w:r w:rsidRPr="005C162E">
        <w:t>ых</w:t>
      </w:r>
      <w:proofErr w:type="spellEnd"/>
      <w:r w:rsidRPr="005C162E">
        <w:t>) счета (-</w:t>
      </w:r>
      <w:proofErr w:type="spellStart"/>
      <w:r w:rsidRPr="005C162E">
        <w:t>ов</w:t>
      </w:r>
      <w:proofErr w:type="spellEnd"/>
      <w:r w:rsidRPr="005C162E">
        <w:t>) (далее - «Счет») в ОАО «АИКБ «</w:t>
      </w:r>
      <w:proofErr w:type="spellStart"/>
      <w:r w:rsidRPr="005C162E">
        <w:t>Татфондбанк</w:t>
      </w:r>
      <w:proofErr w:type="spellEnd"/>
      <w:r w:rsidRPr="005C162E">
        <w:t>».</w:t>
      </w:r>
    </w:p>
    <w:p w:rsidR="005C162E" w:rsidRPr="005C162E" w:rsidRDefault="005C162E" w:rsidP="005C162E">
      <w:pPr>
        <w:ind w:firstLine="567"/>
        <w:jc w:val="both"/>
      </w:pPr>
      <w:r w:rsidRPr="005C162E">
        <w:t>2.8. Начиная с 01 мая 2015г. ежемесячные поступления денежных средств на Счет</w:t>
      </w:r>
      <w:proofErr w:type="gramStart"/>
      <w:r w:rsidRPr="005C162E">
        <w:t xml:space="preserve"> (-</w:t>
      </w:r>
      <w:proofErr w:type="gramEnd"/>
      <w:r w:rsidRPr="005C162E">
        <w:t>а) дол</w:t>
      </w:r>
      <w:r w:rsidRPr="005C162E">
        <w:t>ж</w:t>
      </w:r>
      <w:r w:rsidRPr="005C162E">
        <w:t>ны составлять не менее 60,00% (Шестьдесят) процентов от совокупных поступлений на все ра</w:t>
      </w:r>
      <w:r w:rsidRPr="005C162E">
        <w:t>с</w:t>
      </w:r>
      <w:r w:rsidRPr="005C162E">
        <w:t>четные счета Должника, открытые в ОАО «АИКБ «</w:t>
      </w:r>
      <w:proofErr w:type="spellStart"/>
      <w:r w:rsidRPr="005C162E">
        <w:t>Татфондбанк</w:t>
      </w:r>
      <w:proofErr w:type="spellEnd"/>
      <w:r w:rsidRPr="005C162E">
        <w:t>» и иных кредитных организац</w:t>
      </w:r>
      <w:r w:rsidRPr="005C162E">
        <w:t>и</w:t>
      </w:r>
      <w:r w:rsidRPr="005C162E">
        <w:t xml:space="preserve">ях). </w:t>
      </w:r>
    </w:p>
    <w:p w:rsidR="005C162E" w:rsidRPr="005C162E" w:rsidRDefault="005C162E" w:rsidP="005C162E">
      <w:pPr>
        <w:ind w:firstLine="567"/>
        <w:jc w:val="both"/>
      </w:pPr>
      <w:r w:rsidRPr="005C162E">
        <w:lastRenderedPageBreak/>
        <w:t xml:space="preserve"> При расчете оборотов по Счету</w:t>
      </w:r>
      <w:proofErr w:type="gramStart"/>
      <w:r w:rsidRPr="005C162E">
        <w:t xml:space="preserve"> (-</w:t>
      </w:r>
      <w:proofErr w:type="spellStart"/>
      <w:proofErr w:type="gramEnd"/>
      <w:r w:rsidRPr="005C162E">
        <w:t>ам</w:t>
      </w:r>
      <w:proofErr w:type="spellEnd"/>
      <w:r w:rsidRPr="005C162E">
        <w:t>) не учитываются:</w:t>
      </w:r>
    </w:p>
    <w:p w:rsidR="005C162E" w:rsidRPr="005C162E" w:rsidRDefault="005C162E" w:rsidP="005C162E">
      <w:pPr>
        <w:ind w:firstLine="567"/>
        <w:jc w:val="both"/>
      </w:pPr>
      <w:r w:rsidRPr="005C162E">
        <w:t>-  суммы кредитов и займов, предоставленных Должнику Кредитором;</w:t>
      </w:r>
    </w:p>
    <w:p w:rsidR="005C162E" w:rsidRPr="005C162E" w:rsidRDefault="005C162E" w:rsidP="005C162E">
      <w:pPr>
        <w:ind w:firstLine="567"/>
        <w:jc w:val="both"/>
      </w:pPr>
      <w:r w:rsidRPr="005C162E">
        <w:t>- суммы, вносимые Должником в качестве исполнения обязательств перед Кредитором по действующим кредитам (оплата процентов за пользование кредитом, периодические платежи в счет погашения основного долга, единовременный возврат кредита, пени и т.д.);</w:t>
      </w:r>
    </w:p>
    <w:p w:rsidR="005C162E" w:rsidRPr="005C162E" w:rsidRDefault="005C162E" w:rsidP="005C162E">
      <w:pPr>
        <w:ind w:firstLine="567"/>
        <w:jc w:val="both"/>
      </w:pPr>
      <w:r w:rsidRPr="005C162E">
        <w:t>-  поступления с любых иных счетов Должника;</w:t>
      </w:r>
    </w:p>
    <w:p w:rsidR="005C162E" w:rsidRPr="005C162E" w:rsidRDefault="005C162E" w:rsidP="005C162E">
      <w:pPr>
        <w:ind w:firstLine="567"/>
        <w:jc w:val="both"/>
      </w:pPr>
      <w:r w:rsidRPr="005C162E">
        <w:t>- не свойственные основным видам экономической деятельности Должника поступления (предоставление/возврат займов третьими лицами, разовые крупные поступления от реализации основных средств, финансовая или материальная помощь и прочее).</w:t>
      </w:r>
    </w:p>
    <w:p w:rsidR="005C162E" w:rsidRPr="005C162E" w:rsidRDefault="005C162E" w:rsidP="005C162E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5C162E">
        <w:rPr>
          <w:rFonts w:ascii="Times New Roman" w:hAnsi="Times New Roman"/>
          <w:sz w:val="24"/>
          <w:szCs w:val="24"/>
        </w:rPr>
        <w:t>2.9. В период действия Кредитного договора Должник обязан по окончании каждого кале</w:t>
      </w:r>
      <w:r w:rsidRPr="005C162E">
        <w:rPr>
          <w:rFonts w:ascii="Times New Roman" w:hAnsi="Times New Roman"/>
          <w:sz w:val="24"/>
          <w:szCs w:val="24"/>
        </w:rPr>
        <w:t>н</w:t>
      </w:r>
      <w:r w:rsidRPr="005C162E">
        <w:rPr>
          <w:rFonts w:ascii="Times New Roman" w:hAnsi="Times New Roman"/>
          <w:sz w:val="24"/>
          <w:szCs w:val="24"/>
        </w:rPr>
        <w:t xml:space="preserve">дарного квартала (далее – «отчетный квартал») в сроки не позднее 20 апреля, 20 июля, 20 октября, 20 января каждого года </w:t>
      </w:r>
      <w:proofErr w:type="gramStart"/>
      <w:r w:rsidRPr="005C162E">
        <w:rPr>
          <w:rFonts w:ascii="Times New Roman" w:hAnsi="Times New Roman"/>
          <w:sz w:val="24"/>
          <w:szCs w:val="24"/>
        </w:rPr>
        <w:t>предоставлять Кредитору следующие документы</w:t>
      </w:r>
      <w:proofErr w:type="gramEnd"/>
      <w:r w:rsidRPr="005C162E">
        <w:rPr>
          <w:rFonts w:ascii="Times New Roman" w:hAnsi="Times New Roman"/>
          <w:sz w:val="24"/>
          <w:szCs w:val="24"/>
        </w:rPr>
        <w:t>:</w:t>
      </w:r>
    </w:p>
    <w:p w:rsidR="005C162E" w:rsidRPr="005C162E" w:rsidRDefault="005C162E" w:rsidP="005C162E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5C162E">
        <w:rPr>
          <w:rFonts w:ascii="Times New Roman" w:hAnsi="Times New Roman"/>
          <w:sz w:val="24"/>
          <w:szCs w:val="24"/>
        </w:rPr>
        <w:t>-   справку налогового органа об открытых банковских счетах Должника;</w:t>
      </w:r>
    </w:p>
    <w:p w:rsidR="005C162E" w:rsidRPr="005C162E" w:rsidRDefault="005C162E" w:rsidP="005C162E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5C162E">
        <w:rPr>
          <w:rFonts w:ascii="Times New Roman" w:hAnsi="Times New Roman"/>
          <w:sz w:val="24"/>
          <w:szCs w:val="24"/>
        </w:rPr>
        <w:t>- справки из всех кредитных организаций, в которых открыты счета Должника (помимо ОАО «АИКБ «</w:t>
      </w:r>
      <w:proofErr w:type="spellStart"/>
      <w:r w:rsidRPr="005C162E">
        <w:rPr>
          <w:rFonts w:ascii="Times New Roman" w:hAnsi="Times New Roman"/>
          <w:sz w:val="24"/>
          <w:szCs w:val="24"/>
        </w:rPr>
        <w:t>Татфондбанк</w:t>
      </w:r>
      <w:proofErr w:type="spellEnd"/>
      <w:r w:rsidRPr="005C162E">
        <w:rPr>
          <w:rFonts w:ascii="Times New Roman" w:hAnsi="Times New Roman"/>
          <w:sz w:val="24"/>
          <w:szCs w:val="24"/>
        </w:rPr>
        <w:t>»), о ежемесячных оборотах по счетам Должника за истекший отчетный квартал.</w:t>
      </w:r>
    </w:p>
    <w:p w:rsidR="005C162E" w:rsidRPr="005C162E" w:rsidRDefault="005C162E" w:rsidP="005C162E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5C162E">
        <w:rPr>
          <w:rFonts w:ascii="Times New Roman" w:hAnsi="Times New Roman"/>
          <w:sz w:val="24"/>
          <w:szCs w:val="24"/>
        </w:rPr>
        <w:t xml:space="preserve">В случае если обязательства по Кредитному договору прекращаются в текущем отчетном квартале, Должник обязан </w:t>
      </w:r>
      <w:proofErr w:type="gramStart"/>
      <w:r w:rsidRPr="005C162E">
        <w:rPr>
          <w:rFonts w:ascii="Times New Roman" w:hAnsi="Times New Roman"/>
          <w:sz w:val="24"/>
          <w:szCs w:val="24"/>
        </w:rPr>
        <w:t>предоставить Кредитору вышеуказанные документы</w:t>
      </w:r>
      <w:proofErr w:type="gramEnd"/>
      <w:r w:rsidRPr="005C162E">
        <w:rPr>
          <w:rFonts w:ascii="Times New Roman" w:hAnsi="Times New Roman"/>
          <w:sz w:val="24"/>
          <w:szCs w:val="24"/>
        </w:rPr>
        <w:t xml:space="preserve"> за 5 (Пять) раб</w:t>
      </w:r>
      <w:r w:rsidRPr="005C162E">
        <w:rPr>
          <w:rFonts w:ascii="Times New Roman" w:hAnsi="Times New Roman"/>
          <w:sz w:val="24"/>
          <w:szCs w:val="24"/>
        </w:rPr>
        <w:t>о</w:t>
      </w:r>
      <w:r w:rsidRPr="005C162E">
        <w:rPr>
          <w:rFonts w:ascii="Times New Roman" w:hAnsi="Times New Roman"/>
          <w:sz w:val="24"/>
          <w:szCs w:val="24"/>
        </w:rPr>
        <w:t>чих дней до дня прекращения обязательств по Кредитному договору. При этом справки из креди</w:t>
      </w:r>
      <w:r w:rsidRPr="005C162E">
        <w:rPr>
          <w:rFonts w:ascii="Times New Roman" w:hAnsi="Times New Roman"/>
          <w:sz w:val="24"/>
          <w:szCs w:val="24"/>
        </w:rPr>
        <w:t>т</w:t>
      </w:r>
      <w:r w:rsidRPr="005C162E">
        <w:rPr>
          <w:rFonts w:ascii="Times New Roman" w:hAnsi="Times New Roman"/>
          <w:sz w:val="24"/>
          <w:szCs w:val="24"/>
        </w:rPr>
        <w:t>ных организаций должны содержать данные об оборотах за полный</w:t>
      </w:r>
      <w:proofErr w:type="gramStart"/>
      <w:r w:rsidRPr="005C162E">
        <w:rPr>
          <w:rFonts w:ascii="Times New Roman" w:hAnsi="Times New Roman"/>
          <w:sz w:val="24"/>
          <w:szCs w:val="24"/>
        </w:rPr>
        <w:t xml:space="preserve"> (-</w:t>
      </w:r>
      <w:proofErr w:type="spellStart"/>
      <w:proofErr w:type="gramEnd"/>
      <w:r w:rsidRPr="005C162E">
        <w:rPr>
          <w:rFonts w:ascii="Times New Roman" w:hAnsi="Times New Roman"/>
          <w:sz w:val="24"/>
          <w:szCs w:val="24"/>
        </w:rPr>
        <w:t>ые</w:t>
      </w:r>
      <w:proofErr w:type="spellEnd"/>
      <w:r w:rsidRPr="005C162E">
        <w:rPr>
          <w:rFonts w:ascii="Times New Roman" w:hAnsi="Times New Roman"/>
          <w:sz w:val="24"/>
          <w:szCs w:val="24"/>
        </w:rPr>
        <w:t>) календарный (-</w:t>
      </w:r>
      <w:proofErr w:type="spellStart"/>
      <w:r w:rsidRPr="005C162E">
        <w:rPr>
          <w:rFonts w:ascii="Times New Roman" w:hAnsi="Times New Roman"/>
          <w:sz w:val="24"/>
          <w:szCs w:val="24"/>
        </w:rPr>
        <w:t>ые</w:t>
      </w:r>
      <w:proofErr w:type="spellEnd"/>
      <w:r w:rsidRPr="005C162E">
        <w:rPr>
          <w:rFonts w:ascii="Times New Roman" w:hAnsi="Times New Roman"/>
          <w:sz w:val="24"/>
          <w:szCs w:val="24"/>
        </w:rPr>
        <w:t>) месяц (-</w:t>
      </w:r>
      <w:proofErr w:type="spellStart"/>
      <w:r w:rsidRPr="005C162E">
        <w:rPr>
          <w:rFonts w:ascii="Times New Roman" w:hAnsi="Times New Roman"/>
          <w:sz w:val="24"/>
          <w:szCs w:val="24"/>
        </w:rPr>
        <w:t>ы</w:t>
      </w:r>
      <w:proofErr w:type="spellEnd"/>
      <w:r w:rsidRPr="005C162E">
        <w:rPr>
          <w:rFonts w:ascii="Times New Roman" w:hAnsi="Times New Roman"/>
          <w:sz w:val="24"/>
          <w:szCs w:val="24"/>
        </w:rPr>
        <w:t>) текущего отчетного квартала, истекший (-</w:t>
      </w:r>
      <w:proofErr w:type="spellStart"/>
      <w:r w:rsidRPr="005C162E">
        <w:rPr>
          <w:rFonts w:ascii="Times New Roman" w:hAnsi="Times New Roman"/>
          <w:sz w:val="24"/>
          <w:szCs w:val="24"/>
        </w:rPr>
        <w:t>ие</w:t>
      </w:r>
      <w:proofErr w:type="spellEnd"/>
      <w:r w:rsidRPr="005C162E">
        <w:rPr>
          <w:rFonts w:ascii="Times New Roman" w:hAnsi="Times New Roman"/>
          <w:sz w:val="24"/>
          <w:szCs w:val="24"/>
        </w:rPr>
        <w:t xml:space="preserve">) к моменту прекращения действия Кредитного договора. </w:t>
      </w:r>
      <w:proofErr w:type="spellStart"/>
      <w:r w:rsidRPr="005C162E">
        <w:rPr>
          <w:rFonts w:ascii="Times New Roman" w:hAnsi="Times New Roman"/>
          <w:sz w:val="24"/>
          <w:szCs w:val="24"/>
        </w:rPr>
        <w:t>Непредоставление</w:t>
      </w:r>
      <w:proofErr w:type="spellEnd"/>
      <w:r w:rsidRPr="005C162E">
        <w:rPr>
          <w:rFonts w:ascii="Times New Roman" w:hAnsi="Times New Roman"/>
          <w:sz w:val="24"/>
          <w:szCs w:val="24"/>
        </w:rPr>
        <w:t xml:space="preserve"> или несвоевременное предоставление Должником Кредитору док</w:t>
      </w:r>
      <w:r w:rsidRPr="005C162E">
        <w:rPr>
          <w:rFonts w:ascii="Times New Roman" w:hAnsi="Times New Roman"/>
          <w:sz w:val="24"/>
          <w:szCs w:val="24"/>
        </w:rPr>
        <w:t>у</w:t>
      </w:r>
      <w:r w:rsidRPr="005C162E">
        <w:rPr>
          <w:rFonts w:ascii="Times New Roman" w:hAnsi="Times New Roman"/>
          <w:sz w:val="24"/>
          <w:szCs w:val="24"/>
        </w:rPr>
        <w:t>ментов, указанных в настоящем пункте, признается неисполнением Должником обязанности по поддержанию оборотов по Счету за отчетный квартал в целом и влечет ответственность по ниж</w:t>
      </w:r>
      <w:r w:rsidRPr="005C162E">
        <w:rPr>
          <w:rFonts w:ascii="Times New Roman" w:hAnsi="Times New Roman"/>
          <w:sz w:val="24"/>
          <w:szCs w:val="24"/>
        </w:rPr>
        <w:t>е</w:t>
      </w:r>
      <w:r w:rsidRPr="005C162E">
        <w:rPr>
          <w:rFonts w:ascii="Times New Roman" w:hAnsi="Times New Roman"/>
          <w:sz w:val="24"/>
          <w:szCs w:val="24"/>
        </w:rPr>
        <w:t xml:space="preserve">следующему абзацу. </w:t>
      </w:r>
    </w:p>
    <w:p w:rsidR="005C162E" w:rsidRPr="005C162E" w:rsidRDefault="005C162E" w:rsidP="005C162E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5C162E">
        <w:rPr>
          <w:rFonts w:ascii="Times New Roman" w:hAnsi="Times New Roman"/>
          <w:sz w:val="24"/>
          <w:szCs w:val="24"/>
        </w:rPr>
        <w:t>2.10. Если обороты по Счету</w:t>
      </w:r>
      <w:proofErr w:type="gramStart"/>
      <w:r w:rsidRPr="005C162E">
        <w:rPr>
          <w:rFonts w:ascii="Times New Roman" w:hAnsi="Times New Roman"/>
          <w:sz w:val="24"/>
          <w:szCs w:val="24"/>
        </w:rPr>
        <w:t xml:space="preserve"> (-</w:t>
      </w:r>
      <w:proofErr w:type="spellStart"/>
      <w:proofErr w:type="gramEnd"/>
      <w:r w:rsidRPr="005C162E">
        <w:rPr>
          <w:rFonts w:ascii="Times New Roman" w:hAnsi="Times New Roman"/>
          <w:sz w:val="24"/>
          <w:szCs w:val="24"/>
        </w:rPr>
        <w:t>ам</w:t>
      </w:r>
      <w:proofErr w:type="spellEnd"/>
      <w:r w:rsidRPr="005C162E">
        <w:rPr>
          <w:rFonts w:ascii="Times New Roman" w:hAnsi="Times New Roman"/>
          <w:sz w:val="24"/>
          <w:szCs w:val="24"/>
        </w:rPr>
        <w:t>) становятся менее установленного размера, Должник об</w:t>
      </w:r>
      <w:r w:rsidRPr="005C162E">
        <w:rPr>
          <w:rFonts w:ascii="Times New Roman" w:hAnsi="Times New Roman"/>
          <w:sz w:val="24"/>
          <w:szCs w:val="24"/>
        </w:rPr>
        <w:t>я</w:t>
      </w:r>
      <w:r w:rsidRPr="005C162E">
        <w:rPr>
          <w:rFonts w:ascii="Times New Roman" w:hAnsi="Times New Roman"/>
          <w:sz w:val="24"/>
          <w:szCs w:val="24"/>
        </w:rPr>
        <w:t>зуется уплачивать Кредитору неустойку из расчета 2,00% (Два) процентов годовых, начисляемую ежедневно на сумму фактической задолженности по Кредитному договору, начиная с 1-го по п</w:t>
      </w:r>
      <w:r w:rsidRPr="005C162E">
        <w:rPr>
          <w:rFonts w:ascii="Times New Roman" w:hAnsi="Times New Roman"/>
          <w:sz w:val="24"/>
          <w:szCs w:val="24"/>
        </w:rPr>
        <w:t>о</w:t>
      </w:r>
      <w:r w:rsidRPr="005C162E">
        <w:rPr>
          <w:rFonts w:ascii="Times New Roman" w:hAnsi="Times New Roman"/>
          <w:sz w:val="24"/>
          <w:szCs w:val="24"/>
        </w:rPr>
        <w:t>следнее число месяца (включительно), в течение которого Должник не обеспечил поддержание надлежащих оборотов по Счету (-</w:t>
      </w:r>
      <w:proofErr w:type="spellStart"/>
      <w:r w:rsidRPr="005C162E">
        <w:rPr>
          <w:rFonts w:ascii="Times New Roman" w:hAnsi="Times New Roman"/>
          <w:sz w:val="24"/>
          <w:szCs w:val="24"/>
        </w:rPr>
        <w:t>ам</w:t>
      </w:r>
      <w:proofErr w:type="spellEnd"/>
      <w:r w:rsidRPr="005C162E">
        <w:rPr>
          <w:rFonts w:ascii="Times New Roman" w:hAnsi="Times New Roman"/>
          <w:sz w:val="24"/>
          <w:szCs w:val="24"/>
        </w:rPr>
        <w:t>).</w:t>
      </w:r>
    </w:p>
    <w:p w:rsidR="005C162E" w:rsidRPr="005C162E" w:rsidRDefault="005C162E" w:rsidP="005C162E">
      <w:pPr>
        <w:ind w:firstLine="567"/>
        <w:jc w:val="both"/>
      </w:pPr>
      <w:r w:rsidRPr="005C162E">
        <w:t>Неустойка, начисленная согласно настоящему пункту, уплачивается Должником ежеква</w:t>
      </w:r>
      <w:r w:rsidRPr="005C162E">
        <w:t>р</w:t>
      </w:r>
      <w:r w:rsidRPr="005C162E">
        <w:t>тально, в период с 20-го по 28-е число месяца, следующего за отчетным кварталом, а также в п</w:t>
      </w:r>
      <w:r w:rsidRPr="005C162E">
        <w:t>о</w:t>
      </w:r>
      <w:r w:rsidRPr="005C162E">
        <w:t>следний день периода действия Кредитного договора. При этом Кредитор имеет право списать с</w:t>
      </w:r>
      <w:r w:rsidRPr="005C162E">
        <w:t>о</w:t>
      </w:r>
      <w:r w:rsidRPr="005C162E">
        <w:t>ответствующие суммы неустойки, начисленной по Кредитному договору, со всех банковских сч</w:t>
      </w:r>
      <w:r w:rsidRPr="005C162E">
        <w:t>е</w:t>
      </w:r>
      <w:r w:rsidRPr="005C162E">
        <w:t xml:space="preserve">тов Должника, открытых как до, так и после заключения Кредитного </w:t>
      </w:r>
      <w:proofErr w:type="gramStart"/>
      <w:r w:rsidRPr="005C162E">
        <w:t>договора</w:t>
      </w:r>
      <w:proofErr w:type="gramEnd"/>
      <w:r w:rsidRPr="005C162E">
        <w:t xml:space="preserve"> на условиях заранее предоставленного согласия (акцепта) Должника.</w:t>
      </w:r>
    </w:p>
    <w:p w:rsidR="005C162E" w:rsidRPr="005C162E" w:rsidRDefault="005C162E" w:rsidP="005C162E">
      <w:pPr>
        <w:ind w:firstLine="567"/>
        <w:jc w:val="both"/>
      </w:pPr>
      <w:r w:rsidRPr="005C162E">
        <w:t>2.11. Не позднее 01 июня 2015г. заключить с Кредитором Договор о выплате заработной платы на международные пластиковые карты ОАО «АИКБ «</w:t>
      </w:r>
      <w:proofErr w:type="spellStart"/>
      <w:r w:rsidRPr="005C162E">
        <w:t>Татфондбанк</w:t>
      </w:r>
      <w:proofErr w:type="spellEnd"/>
      <w:r w:rsidRPr="005C162E">
        <w:t>». В случае неисполн</w:t>
      </w:r>
      <w:r w:rsidRPr="005C162E">
        <w:t>е</w:t>
      </w:r>
      <w:r w:rsidRPr="005C162E">
        <w:t xml:space="preserve">ния обязанности, </w:t>
      </w:r>
      <w:proofErr w:type="gramStart"/>
      <w:r w:rsidRPr="005C162E">
        <w:t>предусмотренное</w:t>
      </w:r>
      <w:proofErr w:type="gramEnd"/>
      <w:r w:rsidRPr="005C162E">
        <w:t xml:space="preserve"> настоящим </w:t>
      </w:r>
      <w:proofErr w:type="spellStart"/>
      <w:r w:rsidRPr="005C162E">
        <w:t>абзацом</w:t>
      </w:r>
      <w:proofErr w:type="spellEnd"/>
      <w:r w:rsidRPr="005C162E">
        <w:t>, процентная ставка  увеличивается на 2 (Два) процентных пункта и подлежит применению до фактического выполнения Заемщиком тр</w:t>
      </w:r>
      <w:r w:rsidRPr="005C162E">
        <w:t>е</w:t>
      </w:r>
      <w:r w:rsidRPr="005C162E">
        <w:t>бований настоящего абзаца.</w:t>
      </w:r>
    </w:p>
    <w:p w:rsidR="005C162E" w:rsidRPr="005C162E" w:rsidRDefault="005C162E" w:rsidP="005C162E">
      <w:pPr>
        <w:ind w:firstLine="567"/>
        <w:jc w:val="both"/>
      </w:pPr>
      <w:r w:rsidRPr="005C162E">
        <w:t>2.12. Должник обязуется в течение срока действия Кредитного договора соблюдать следу</w:t>
      </w:r>
      <w:r w:rsidRPr="005C162E">
        <w:t>ю</w:t>
      </w:r>
      <w:r w:rsidRPr="005C162E">
        <w:t>щие условия предусмотренное Указанием Центрального Банка РФ №2541-У от 17.12.2010г.:</w:t>
      </w:r>
    </w:p>
    <w:p w:rsidR="005C162E" w:rsidRPr="005C162E" w:rsidRDefault="005C162E" w:rsidP="005C162E">
      <w:pPr>
        <w:ind w:firstLine="567"/>
        <w:jc w:val="both"/>
      </w:pPr>
      <w:r w:rsidRPr="005C162E">
        <w:t>- отсутствие просроченной задолженности по кредитам, займам;</w:t>
      </w:r>
    </w:p>
    <w:p w:rsidR="005C162E" w:rsidRPr="005C162E" w:rsidRDefault="005C162E" w:rsidP="005C162E">
      <w:pPr>
        <w:ind w:firstLine="567"/>
        <w:jc w:val="both"/>
      </w:pPr>
      <w:r w:rsidRPr="005C162E">
        <w:t>- отсутствие просроченной задолженности по выданным векселям;</w:t>
      </w:r>
    </w:p>
    <w:p w:rsidR="005C162E" w:rsidRPr="005C162E" w:rsidRDefault="005C162E" w:rsidP="005C162E">
      <w:pPr>
        <w:ind w:firstLine="567"/>
        <w:jc w:val="both"/>
      </w:pPr>
      <w:r w:rsidRPr="005C162E">
        <w:t>- рентабельность продаж (Прибыль (убыток) от продаж стр.2200 Ф</w:t>
      </w:r>
      <w:proofErr w:type="gramStart"/>
      <w:r w:rsidRPr="005C162E">
        <w:t>2</w:t>
      </w:r>
      <w:proofErr w:type="gramEnd"/>
      <w:r w:rsidRPr="005C162E">
        <w:t xml:space="preserve"> / Выручка  (за минусом налога на добавленную стоимость, акцизов) стр.2110 Ф2) больше нуля;</w:t>
      </w:r>
    </w:p>
    <w:p w:rsidR="005C162E" w:rsidRPr="005C162E" w:rsidRDefault="005C162E" w:rsidP="005C162E">
      <w:pPr>
        <w:ind w:firstLine="567"/>
        <w:jc w:val="both"/>
      </w:pPr>
      <w:r w:rsidRPr="005C162E">
        <w:t>- соотношение собственных и заемных средств (Итого Капитал и Резервы стр.1300 Ф</w:t>
      </w:r>
      <w:proofErr w:type="gramStart"/>
      <w:r w:rsidRPr="005C162E">
        <w:t>1</w:t>
      </w:r>
      <w:proofErr w:type="gramEnd"/>
      <w:r w:rsidRPr="005C162E">
        <w:t xml:space="preserve"> / (Долгосрочные заемные средства стр.1410 Ф1+ Краткосрочные заемные средства стр.1510Ф1+ Кредиторская задолженность стр.1520Ф1) не ниже 40% от средних значений по соответствующ</w:t>
      </w:r>
      <w:r w:rsidRPr="005C162E">
        <w:t>е</w:t>
      </w:r>
      <w:r w:rsidRPr="005C162E">
        <w:t>му основному виду экономической деятельности заемщика. Средние значения по видам эконом</w:t>
      </w:r>
      <w:r w:rsidRPr="005C162E">
        <w:t>и</w:t>
      </w:r>
      <w:r w:rsidRPr="005C162E">
        <w:t>ческой деятельности рассчитываются по данным сводной бухгалтерской отчетности организаций, разрабатываемой органами государственной статистики;</w:t>
      </w:r>
    </w:p>
    <w:p w:rsidR="005C162E" w:rsidRPr="005C162E" w:rsidRDefault="005C162E" w:rsidP="005C162E">
      <w:pPr>
        <w:ind w:firstLine="567"/>
        <w:jc w:val="both"/>
      </w:pPr>
      <w:proofErr w:type="gramStart"/>
      <w:r w:rsidRPr="005C162E">
        <w:t>- коэффициент текущей ликвидности (общий коэффициент покрытия) (Итого Оборотные а</w:t>
      </w:r>
      <w:r w:rsidRPr="005C162E">
        <w:t>к</w:t>
      </w:r>
      <w:r w:rsidRPr="005C162E">
        <w:t>тивы стр. 1200 Ф / стр. (Краткосрочные заемные средства стр.1510Ф1+ Кредиторская задолже</w:t>
      </w:r>
      <w:r w:rsidRPr="005C162E">
        <w:t>н</w:t>
      </w:r>
      <w:r w:rsidRPr="005C162E">
        <w:t>ность стр.1520Ф1) не ниже 40% от средних значений по соответствующему основному виду эк</w:t>
      </w:r>
      <w:r w:rsidRPr="005C162E">
        <w:t>о</w:t>
      </w:r>
      <w:r w:rsidRPr="005C162E">
        <w:t>номической деятельности.</w:t>
      </w:r>
      <w:proofErr w:type="gramEnd"/>
      <w:r w:rsidRPr="005C162E">
        <w:t xml:space="preserve"> Средние значения по видам экономической деятельности рассчитыв</w:t>
      </w:r>
      <w:r w:rsidRPr="005C162E">
        <w:t>а</w:t>
      </w:r>
      <w:r w:rsidRPr="005C162E">
        <w:lastRenderedPageBreak/>
        <w:t>ются по данным сводной бухгалтерской отчетности организаций, разрабатываемой органами г</w:t>
      </w:r>
      <w:r w:rsidRPr="005C162E">
        <w:t>о</w:t>
      </w:r>
      <w:r w:rsidRPr="005C162E">
        <w:t>сударственной статистики;</w:t>
      </w:r>
    </w:p>
    <w:p w:rsidR="005C162E" w:rsidRPr="005C162E" w:rsidRDefault="005C162E" w:rsidP="005C162E">
      <w:pPr>
        <w:ind w:firstLine="567"/>
        <w:jc w:val="both"/>
      </w:pPr>
      <w:r w:rsidRPr="005C162E">
        <w:t>- чистые активы - 40% от максимального значения показателя за последние 2 (Два) года.</w:t>
      </w:r>
    </w:p>
    <w:p w:rsidR="005C162E" w:rsidRPr="005C162E" w:rsidRDefault="005C162E" w:rsidP="005C162E">
      <w:pPr>
        <w:ind w:firstLine="567"/>
        <w:jc w:val="both"/>
      </w:pPr>
      <w:r w:rsidRPr="005C162E">
        <w:t>В случае неисполнения обязанностей, предусмотренных настоящим пунктом, процентная ставка по Кредиту  увеличивается на 2 (Два) процентных пункта и подлежит применению до фа</w:t>
      </w:r>
      <w:r w:rsidRPr="005C162E">
        <w:t>к</w:t>
      </w:r>
      <w:r w:rsidRPr="005C162E">
        <w:t>тического выполнения Заемщиком требований настоящего пункта</w:t>
      </w:r>
    </w:p>
    <w:p w:rsidR="005C162E" w:rsidRPr="005C162E" w:rsidRDefault="005C162E" w:rsidP="005C162E">
      <w:pPr>
        <w:ind w:firstLine="567"/>
        <w:jc w:val="both"/>
      </w:pPr>
      <w:r w:rsidRPr="005C162E">
        <w:t xml:space="preserve">2.13. Не позднее 01 июня 2015г. </w:t>
      </w:r>
      <w:proofErr w:type="gramStart"/>
      <w:r w:rsidRPr="005C162E">
        <w:t>Должник обязуется обеспечить заключение ОАО «Холди</w:t>
      </w:r>
      <w:r w:rsidRPr="005C162E">
        <w:t>н</w:t>
      </w:r>
      <w:r w:rsidRPr="005C162E">
        <w:t>говая компания «</w:t>
      </w:r>
      <w:proofErr w:type="spellStart"/>
      <w:r w:rsidRPr="005C162E">
        <w:t>Ак</w:t>
      </w:r>
      <w:proofErr w:type="spellEnd"/>
      <w:r w:rsidRPr="005C162E">
        <w:t xml:space="preserve"> Барс» (ОГРН 1041625407075, ИНН 1657049075), (далее – «Поручитель 1») и передать Кредитору оформленное (-</w:t>
      </w:r>
      <w:proofErr w:type="spellStart"/>
      <w:r w:rsidRPr="005C162E">
        <w:t>ые</w:t>
      </w:r>
      <w:proofErr w:type="spellEnd"/>
      <w:r w:rsidRPr="005C162E">
        <w:t>) между Поручителем 1,  обслуживающим (-ими) банком (-</w:t>
      </w:r>
      <w:proofErr w:type="spellStart"/>
      <w:r w:rsidRPr="005C162E">
        <w:t>ами</w:t>
      </w:r>
      <w:proofErr w:type="spellEnd"/>
      <w:r w:rsidRPr="005C162E">
        <w:t>) и Кредитором соглашение (-я) об осуществлении списания денежных средств с расчетного (-</w:t>
      </w:r>
      <w:proofErr w:type="spellStart"/>
      <w:r w:rsidRPr="005C162E">
        <w:t>ых</w:t>
      </w:r>
      <w:proofErr w:type="spellEnd"/>
      <w:r w:rsidRPr="005C162E">
        <w:t>) счета (-</w:t>
      </w:r>
      <w:proofErr w:type="spellStart"/>
      <w:r w:rsidRPr="005C162E">
        <w:t>ов</w:t>
      </w:r>
      <w:proofErr w:type="spellEnd"/>
      <w:r w:rsidRPr="005C162E">
        <w:t>) Поручителя 1 40702810700029002506, 40702810000020002506, 40702810145050000006, открытых в ОАО «</w:t>
      </w:r>
      <w:proofErr w:type="spellStart"/>
      <w:r w:rsidRPr="005C162E">
        <w:t>Ак</w:t>
      </w:r>
      <w:proofErr w:type="spellEnd"/>
      <w:r w:rsidRPr="005C162E">
        <w:t xml:space="preserve"> Барс» Банке, 40702810962210101818 открытого в ОАО «Сбербанк России», о</w:t>
      </w:r>
      <w:proofErr w:type="gramEnd"/>
      <w:r w:rsidRPr="005C162E">
        <w:t xml:space="preserve"> </w:t>
      </w:r>
      <w:proofErr w:type="gramStart"/>
      <w:r w:rsidRPr="005C162E">
        <w:t>предоставлении</w:t>
      </w:r>
      <w:proofErr w:type="gramEnd"/>
      <w:r w:rsidRPr="005C162E">
        <w:t xml:space="preserve"> банкам заранее данного согласия (акцепта) произв</w:t>
      </w:r>
      <w:r w:rsidRPr="005C162E">
        <w:t>о</w:t>
      </w:r>
      <w:r w:rsidRPr="005C162E">
        <w:t>дить списание соответствующих сумм кредита, процентов за пользование кредитом, неустоек, штрафов, сумм в возмещение расходов Кредитора и убытков с банковских счетов Поручителя 1.</w:t>
      </w:r>
    </w:p>
    <w:p w:rsidR="005C162E" w:rsidRPr="005C162E" w:rsidRDefault="005C162E" w:rsidP="005C162E">
      <w:pPr>
        <w:pStyle w:val="a3"/>
        <w:ind w:firstLine="567"/>
        <w:rPr>
          <w:sz w:val="24"/>
        </w:rPr>
      </w:pPr>
      <w:r w:rsidRPr="005C162E">
        <w:rPr>
          <w:sz w:val="24"/>
        </w:rPr>
        <w:t xml:space="preserve">Не позднее 01 июня 2015г. </w:t>
      </w:r>
      <w:proofErr w:type="gramStart"/>
      <w:r w:rsidRPr="005C162E">
        <w:rPr>
          <w:sz w:val="24"/>
        </w:rPr>
        <w:t>Должник обязуется обеспечить заключение ОАО «Камгэсэнерг</w:t>
      </w:r>
      <w:r w:rsidRPr="005C162E">
        <w:rPr>
          <w:sz w:val="24"/>
        </w:rPr>
        <w:t>о</w:t>
      </w:r>
      <w:r w:rsidRPr="005C162E">
        <w:rPr>
          <w:sz w:val="24"/>
        </w:rPr>
        <w:t>строй» (ОГРН 1021602012080, ИНН 1650007171), (далее – «Поручитель  2») и передать Кредитору оформленное (-</w:t>
      </w:r>
      <w:proofErr w:type="spellStart"/>
      <w:r w:rsidRPr="005C162E">
        <w:rPr>
          <w:sz w:val="24"/>
        </w:rPr>
        <w:t>ые</w:t>
      </w:r>
      <w:proofErr w:type="spellEnd"/>
      <w:r w:rsidRPr="005C162E">
        <w:rPr>
          <w:sz w:val="24"/>
        </w:rPr>
        <w:t>) между Поручителем 2,  обслуживающим (-ими) банком (-</w:t>
      </w:r>
      <w:proofErr w:type="spellStart"/>
      <w:r w:rsidRPr="005C162E">
        <w:rPr>
          <w:sz w:val="24"/>
        </w:rPr>
        <w:t>ами</w:t>
      </w:r>
      <w:proofErr w:type="spellEnd"/>
      <w:r w:rsidRPr="005C162E">
        <w:rPr>
          <w:sz w:val="24"/>
        </w:rPr>
        <w:t>) и Кредитором соглашение (-я) об осуществлении списания денежных средств с расчетного (-</w:t>
      </w:r>
      <w:proofErr w:type="spellStart"/>
      <w:r w:rsidRPr="005C162E">
        <w:rPr>
          <w:sz w:val="24"/>
        </w:rPr>
        <w:t>ых</w:t>
      </w:r>
      <w:proofErr w:type="spellEnd"/>
      <w:r w:rsidRPr="005C162E">
        <w:rPr>
          <w:sz w:val="24"/>
        </w:rPr>
        <w:t>) счета (-</w:t>
      </w:r>
      <w:proofErr w:type="spellStart"/>
      <w:r w:rsidRPr="005C162E">
        <w:rPr>
          <w:sz w:val="24"/>
        </w:rPr>
        <w:t>ов</w:t>
      </w:r>
      <w:proofErr w:type="spellEnd"/>
      <w:r w:rsidRPr="005C162E">
        <w:rPr>
          <w:sz w:val="24"/>
        </w:rPr>
        <w:t>) П</w:t>
      </w:r>
      <w:r w:rsidRPr="005C162E">
        <w:rPr>
          <w:sz w:val="24"/>
        </w:rPr>
        <w:t>о</w:t>
      </w:r>
      <w:r w:rsidRPr="005C162E">
        <w:rPr>
          <w:sz w:val="24"/>
        </w:rPr>
        <w:t>ручителя 2, при наличии банковских счетов, открытых в других банках (обслуживающих банках), о предоставлении банку (-</w:t>
      </w:r>
      <w:proofErr w:type="spellStart"/>
      <w:r w:rsidRPr="005C162E">
        <w:rPr>
          <w:sz w:val="24"/>
        </w:rPr>
        <w:t>ам</w:t>
      </w:r>
      <w:proofErr w:type="spellEnd"/>
      <w:r w:rsidRPr="005C162E">
        <w:rPr>
          <w:sz w:val="24"/>
        </w:rPr>
        <w:t>) заранее данного согласия (акцепта) производить</w:t>
      </w:r>
      <w:proofErr w:type="gramEnd"/>
      <w:r w:rsidRPr="005C162E">
        <w:rPr>
          <w:sz w:val="24"/>
        </w:rPr>
        <w:t xml:space="preserve"> списание соотве</w:t>
      </w:r>
      <w:r w:rsidRPr="005C162E">
        <w:rPr>
          <w:sz w:val="24"/>
        </w:rPr>
        <w:t>т</w:t>
      </w:r>
      <w:r w:rsidRPr="005C162E">
        <w:rPr>
          <w:sz w:val="24"/>
        </w:rPr>
        <w:t>ствующих сумм кредита, процентов за пользование кредитом, неустоек, штрафов, сумм в возм</w:t>
      </w:r>
      <w:r w:rsidRPr="005C162E">
        <w:rPr>
          <w:sz w:val="24"/>
        </w:rPr>
        <w:t>е</w:t>
      </w:r>
      <w:r w:rsidRPr="005C162E">
        <w:rPr>
          <w:sz w:val="24"/>
        </w:rPr>
        <w:t>щение расходов Кредитору и убытков с банковского</w:t>
      </w:r>
      <w:proofErr w:type="gramStart"/>
      <w:r w:rsidRPr="005C162E">
        <w:rPr>
          <w:sz w:val="24"/>
        </w:rPr>
        <w:t xml:space="preserve"> (-</w:t>
      </w:r>
      <w:proofErr w:type="gramEnd"/>
      <w:r w:rsidRPr="005C162E">
        <w:rPr>
          <w:sz w:val="24"/>
        </w:rPr>
        <w:t>их) счета (-</w:t>
      </w:r>
      <w:proofErr w:type="spellStart"/>
      <w:r w:rsidRPr="005C162E">
        <w:rPr>
          <w:sz w:val="24"/>
        </w:rPr>
        <w:t>ов</w:t>
      </w:r>
      <w:proofErr w:type="spellEnd"/>
      <w:r w:rsidRPr="005C162E">
        <w:rPr>
          <w:sz w:val="24"/>
        </w:rPr>
        <w:t>) Поручителя 2.</w:t>
      </w:r>
    </w:p>
    <w:p w:rsidR="005C162E" w:rsidRPr="005C162E" w:rsidRDefault="005C162E" w:rsidP="005C162E">
      <w:pPr>
        <w:numPr>
          <w:ilvl w:val="1"/>
          <w:numId w:val="9"/>
        </w:numPr>
        <w:tabs>
          <w:tab w:val="left" w:pos="0"/>
        </w:tabs>
        <w:ind w:left="0" w:firstLine="567"/>
        <w:jc w:val="both"/>
      </w:pPr>
      <w:r w:rsidRPr="005C162E">
        <w:t>Поручитель обязуется:</w:t>
      </w:r>
    </w:p>
    <w:p w:rsidR="005C162E" w:rsidRPr="005C162E" w:rsidRDefault="005C162E" w:rsidP="005C162E">
      <w:pPr>
        <w:numPr>
          <w:ilvl w:val="2"/>
          <w:numId w:val="9"/>
        </w:numPr>
        <w:tabs>
          <w:tab w:val="left" w:pos="0"/>
          <w:tab w:val="left" w:pos="1134"/>
        </w:tabs>
        <w:ind w:left="0" w:firstLine="567"/>
        <w:jc w:val="both"/>
      </w:pPr>
      <w:r w:rsidRPr="005C162E">
        <w:t>отвечать перед Кредитором солидарно с Должником за исполнение Должником об</w:t>
      </w:r>
      <w:r w:rsidRPr="005C162E">
        <w:t>я</w:t>
      </w:r>
      <w:r w:rsidRPr="005C162E">
        <w:t>зательств, предусмотренных Кредитным договором, в том же объеме, как и Должник, включая выплату суммы основного долга, уплату процентов, неустоек, возмещение судебных издержек по взысканию долга и других убытков;</w:t>
      </w:r>
    </w:p>
    <w:p w:rsidR="005C162E" w:rsidRPr="005C162E" w:rsidRDefault="005C162E" w:rsidP="005C162E">
      <w:pPr>
        <w:numPr>
          <w:ilvl w:val="2"/>
          <w:numId w:val="9"/>
        </w:numPr>
        <w:tabs>
          <w:tab w:val="left" w:pos="0"/>
          <w:tab w:val="left" w:pos="1134"/>
        </w:tabs>
        <w:ind w:left="0" w:firstLine="567"/>
        <w:jc w:val="both"/>
      </w:pPr>
      <w:r w:rsidRPr="005C162E">
        <w:t xml:space="preserve"> по требованию Кредитора представлять ему документы, свидетельствующие о ф</w:t>
      </w:r>
      <w:r w:rsidRPr="005C162E">
        <w:t>и</w:t>
      </w:r>
      <w:r w:rsidRPr="005C162E">
        <w:t>нансовом положении Поручителя;</w:t>
      </w:r>
    </w:p>
    <w:p w:rsidR="005C162E" w:rsidRPr="005C162E" w:rsidRDefault="005C162E" w:rsidP="005C162E">
      <w:pPr>
        <w:numPr>
          <w:ilvl w:val="2"/>
          <w:numId w:val="9"/>
        </w:numPr>
        <w:tabs>
          <w:tab w:val="left" w:pos="0"/>
          <w:tab w:val="left" w:pos="1134"/>
        </w:tabs>
        <w:ind w:left="0" w:firstLine="567"/>
        <w:jc w:val="both"/>
      </w:pPr>
      <w:r w:rsidRPr="005C162E">
        <w:t>в случае смены лица, имеющего право действовать от имени Поручителя без дов</w:t>
      </w:r>
      <w:r w:rsidRPr="005C162E">
        <w:t>е</w:t>
      </w:r>
      <w:r w:rsidRPr="005C162E">
        <w:t>ренности, принятия решения о ликвидации либо реорганизации Поручителя, изменения его ба</w:t>
      </w:r>
      <w:r w:rsidRPr="005C162E">
        <w:t>н</w:t>
      </w:r>
      <w:r w:rsidRPr="005C162E">
        <w:t>ковских реквизитов, местонахождения или номеров телефонов, указанных в настоящем договоре, в трехдневный срок уведомить Кредитора.</w:t>
      </w:r>
    </w:p>
    <w:p w:rsidR="005C162E" w:rsidRPr="005C162E" w:rsidRDefault="005C162E" w:rsidP="005C162E">
      <w:pPr>
        <w:ind w:firstLine="567"/>
        <w:jc w:val="both"/>
      </w:pPr>
      <w:r w:rsidRPr="005C162E">
        <w:t xml:space="preserve"> Кредитор вправе  взыскать с Поручителя штраф в размере 1 (Одного) процента от суммы кредита в случае нарушения Поручителем п.п. 2.14.2. – 2.14.3.</w:t>
      </w:r>
    </w:p>
    <w:p w:rsidR="00942E1C" w:rsidRPr="005C162E" w:rsidRDefault="00942E1C" w:rsidP="005C162E">
      <w:pPr>
        <w:ind w:firstLine="567"/>
        <w:jc w:val="both"/>
        <w:rPr>
          <w:rFonts w:eastAsia="Calibri"/>
          <w:bCs/>
          <w:lang w:eastAsia="en-US"/>
        </w:rPr>
      </w:pPr>
      <w:r w:rsidRPr="005C162E">
        <w:rPr>
          <w:rFonts w:eastAsia="Calibri"/>
          <w:bCs/>
          <w:lang w:eastAsia="en-US"/>
        </w:rPr>
        <w:t>Сумма сделки составляет 4,7 % балансовой стоимости активов ОАО «Камгэсэнергострой».</w:t>
      </w:r>
    </w:p>
    <w:p w:rsidR="00942E1C" w:rsidRPr="005C162E" w:rsidRDefault="00942E1C" w:rsidP="005C162E">
      <w:pPr>
        <w:pStyle w:val="aa"/>
        <w:ind w:left="0" w:firstLine="567"/>
        <w:jc w:val="both"/>
      </w:pPr>
      <w:r w:rsidRPr="005C162E">
        <w:t>Согласно ст. 81 Закона об акционерных обществах, лицами, заинтересованными в соверш</w:t>
      </w:r>
      <w:r w:rsidRPr="005C162E">
        <w:t>е</w:t>
      </w:r>
      <w:r w:rsidRPr="005C162E">
        <w:t xml:space="preserve">нии указанной сделки, признаются: Егоров Иван Михайлович, </w:t>
      </w:r>
      <w:proofErr w:type="spellStart"/>
      <w:r w:rsidRPr="005C162E">
        <w:t>Сотова</w:t>
      </w:r>
      <w:proofErr w:type="spellEnd"/>
      <w:r w:rsidRPr="005C162E">
        <w:t xml:space="preserve"> Светлана Викторовна, М</w:t>
      </w:r>
      <w:r w:rsidRPr="005C162E">
        <w:t>у</w:t>
      </w:r>
      <w:r w:rsidRPr="005C162E">
        <w:t xml:space="preserve">хин Сергей Павлович, Арсланов Артур </w:t>
      </w:r>
      <w:proofErr w:type="spellStart"/>
      <w:r w:rsidRPr="005C162E">
        <w:t>Шамильевич</w:t>
      </w:r>
      <w:proofErr w:type="spellEnd"/>
      <w:r w:rsidRPr="005C162E">
        <w:t>, ОАО «Холдинговая компания «</w:t>
      </w:r>
      <w:proofErr w:type="spellStart"/>
      <w:r w:rsidRPr="005C162E">
        <w:t>Ак</w:t>
      </w:r>
      <w:proofErr w:type="spellEnd"/>
      <w:r w:rsidRPr="005C162E">
        <w:t xml:space="preserve"> Барс».</w:t>
      </w:r>
    </w:p>
    <w:p w:rsidR="00942E1C" w:rsidRPr="005C162E" w:rsidRDefault="00942E1C" w:rsidP="005C162E">
      <w:pPr>
        <w:ind w:firstLine="567"/>
        <w:jc w:val="both"/>
      </w:pPr>
      <w:r w:rsidRPr="005C162E">
        <w:t>Число голосов, которыми по данному вопросу обладали все лица, включенные в список лиц, имеющих право на участие в общем собрании, не заинтересованные в совершении обществом сделки: 518 577.</w:t>
      </w:r>
    </w:p>
    <w:p w:rsidR="00942E1C" w:rsidRPr="005C162E" w:rsidRDefault="00942E1C" w:rsidP="005C162E">
      <w:pPr>
        <w:tabs>
          <w:tab w:val="left" w:pos="5459"/>
        </w:tabs>
        <w:ind w:firstLine="567"/>
        <w:jc w:val="both"/>
      </w:pPr>
      <w:r w:rsidRPr="005C162E">
        <w:t>Число голосов, приходившихся на голосующие акции общества, владельцами которых явл</w:t>
      </w:r>
      <w:r w:rsidRPr="005C162E">
        <w:t>я</w:t>
      </w:r>
      <w:r w:rsidRPr="005C162E">
        <w:t>лись лица, не заинтересованные в совершении обществом сделки, определенное с учетом полож</w:t>
      </w:r>
      <w:r w:rsidRPr="005C162E">
        <w:t>е</w:t>
      </w:r>
      <w:r w:rsidRPr="005C162E">
        <w:t>ний пункта 4.20 Положения о дополнительных требованиях к порядку подготовки, созыва и пр</w:t>
      </w:r>
      <w:r w:rsidRPr="005C162E">
        <w:t>о</w:t>
      </w:r>
      <w:r w:rsidRPr="005C162E">
        <w:t>ведения общего собрания акционеров (утв. Приказом ФСФР России от 02.02.2012 №12-6/</w:t>
      </w:r>
      <w:proofErr w:type="spellStart"/>
      <w:r w:rsidRPr="005C162E">
        <w:t>пз-н</w:t>
      </w:r>
      <w:proofErr w:type="spellEnd"/>
      <w:r w:rsidRPr="005C162E">
        <w:t>): 518 577.</w:t>
      </w:r>
    </w:p>
    <w:p w:rsidR="00942E1C" w:rsidRPr="005C162E" w:rsidRDefault="00942E1C" w:rsidP="005C162E">
      <w:pPr>
        <w:ind w:firstLine="567"/>
        <w:jc w:val="both"/>
      </w:pPr>
      <w:r w:rsidRPr="005C162E">
        <w:t>Число голосов, которыми по данному вопросу обладали лица, не заинтересованные в сове</w:t>
      </w:r>
      <w:r w:rsidRPr="005C162E">
        <w:t>р</w:t>
      </w:r>
      <w:r w:rsidRPr="005C162E">
        <w:t>шении обществом сделки, принявшие участие в общем собрании: 130 506  или 25,1662% от общ</w:t>
      </w:r>
      <w:r w:rsidRPr="005C162E">
        <w:t>е</w:t>
      </w:r>
      <w:r w:rsidRPr="005C162E">
        <w:t>го количества голосов всех не заинтересованных в сделке акционеров - владельцев голосующих акций по данному вопросу повестки дня.</w:t>
      </w:r>
    </w:p>
    <w:p w:rsidR="00942E1C" w:rsidRPr="005C162E" w:rsidRDefault="00942E1C" w:rsidP="005C162E">
      <w:pPr>
        <w:ind w:firstLine="567"/>
        <w:jc w:val="both"/>
      </w:pPr>
      <w:r w:rsidRPr="005C162E">
        <w:t>Кворум по вопросу повестки дня отсутствует.</w:t>
      </w:r>
    </w:p>
    <w:p w:rsidR="00EA1258" w:rsidRPr="00EA1258" w:rsidRDefault="00942E1C" w:rsidP="00EA1258">
      <w:pPr>
        <w:tabs>
          <w:tab w:val="left" w:pos="-142"/>
        </w:tabs>
        <w:ind w:firstLine="567"/>
        <w:jc w:val="both"/>
        <w:rPr>
          <w:b/>
        </w:rPr>
      </w:pPr>
      <w:r w:rsidRPr="00EA1258">
        <w:rPr>
          <w:b/>
          <w:bCs/>
          <w:iCs/>
        </w:rPr>
        <w:t xml:space="preserve">9.2. </w:t>
      </w:r>
      <w:r w:rsidR="00EA1258" w:rsidRPr="00EA1258">
        <w:rPr>
          <w:b/>
        </w:rPr>
        <w:t>Поручительство ОАО «Камгэсэнергострой» (далее по тексту - Поручитель) во и</w:t>
      </w:r>
      <w:r w:rsidR="00EA1258" w:rsidRPr="00EA1258">
        <w:rPr>
          <w:b/>
        </w:rPr>
        <w:t>с</w:t>
      </w:r>
      <w:r w:rsidR="00EA1258" w:rsidRPr="00EA1258">
        <w:rPr>
          <w:b/>
        </w:rPr>
        <w:t>полнение ООО «</w:t>
      </w:r>
      <w:proofErr w:type="spellStart"/>
      <w:r w:rsidR="00EA1258" w:rsidRPr="00EA1258">
        <w:rPr>
          <w:b/>
        </w:rPr>
        <w:t>Ак</w:t>
      </w:r>
      <w:proofErr w:type="spellEnd"/>
      <w:r w:rsidR="00EA1258" w:rsidRPr="00EA1258">
        <w:rPr>
          <w:b/>
        </w:rPr>
        <w:t xml:space="preserve"> Барс Металл» (ИНН 1650161286) (далее по тексту – Должник) обяз</w:t>
      </w:r>
      <w:r w:rsidR="00EA1258" w:rsidRPr="00EA1258">
        <w:rPr>
          <w:b/>
        </w:rPr>
        <w:t>а</w:t>
      </w:r>
      <w:r w:rsidR="00EA1258" w:rsidRPr="00EA1258">
        <w:rPr>
          <w:b/>
        </w:rPr>
        <w:t>тельств по кредитному договору (далее по тексту - Кредитный договор) перед ОАО «Акци</w:t>
      </w:r>
      <w:r w:rsidR="00EA1258" w:rsidRPr="00EA1258">
        <w:rPr>
          <w:b/>
        </w:rPr>
        <w:t>о</w:t>
      </w:r>
      <w:r w:rsidR="00EA1258" w:rsidRPr="00EA1258">
        <w:rPr>
          <w:b/>
        </w:rPr>
        <w:lastRenderedPageBreak/>
        <w:t>нерный инвестиционный коммерческий Банк «</w:t>
      </w:r>
      <w:proofErr w:type="spellStart"/>
      <w:r w:rsidR="00EA1258" w:rsidRPr="00EA1258">
        <w:rPr>
          <w:b/>
        </w:rPr>
        <w:t>Татфондбанк</w:t>
      </w:r>
      <w:proofErr w:type="spellEnd"/>
      <w:r w:rsidR="00EA1258" w:rsidRPr="00EA1258">
        <w:rPr>
          <w:b/>
        </w:rPr>
        <w:t>» (далее по тексту – Кредитор) на следующих условиях:</w:t>
      </w:r>
    </w:p>
    <w:p w:rsidR="00EA1258" w:rsidRPr="00EA1258" w:rsidRDefault="00EA1258" w:rsidP="00EA1258">
      <w:pPr>
        <w:tabs>
          <w:tab w:val="left" w:pos="993"/>
        </w:tabs>
        <w:jc w:val="both"/>
      </w:pPr>
      <w:r w:rsidRPr="00EA1258">
        <w:t>1.  Поручитель обязуется солидарно отвечать перед Кредитором за исполнение Должником обяз</w:t>
      </w:r>
      <w:r w:rsidRPr="00EA1258">
        <w:t>а</w:t>
      </w:r>
      <w:r w:rsidRPr="00EA1258">
        <w:t>тельств по Кредитному договору «лимит выдачи», заключенному между Кредитором и Должн</w:t>
      </w:r>
      <w:r w:rsidRPr="00EA1258">
        <w:t>и</w:t>
      </w:r>
      <w:r w:rsidRPr="00EA1258">
        <w:t>ком.</w:t>
      </w:r>
    </w:p>
    <w:p w:rsidR="00EA1258" w:rsidRPr="00EA1258" w:rsidRDefault="00EA1258" w:rsidP="00EA1258">
      <w:pPr>
        <w:tabs>
          <w:tab w:val="left" w:pos="851"/>
        </w:tabs>
        <w:jc w:val="both"/>
      </w:pPr>
      <w:r w:rsidRPr="00EA1258">
        <w:t>2.  В соответствии с условиями Кредитного договора:</w:t>
      </w:r>
    </w:p>
    <w:p w:rsidR="00EA1258" w:rsidRPr="00EA1258" w:rsidRDefault="00EA1258" w:rsidP="00EA1258">
      <w:pPr>
        <w:tabs>
          <w:tab w:val="left" w:pos="851"/>
          <w:tab w:val="left" w:pos="1134"/>
        </w:tabs>
        <w:jc w:val="both"/>
      </w:pPr>
      <w:r w:rsidRPr="00EA1258">
        <w:t xml:space="preserve">2.1. </w:t>
      </w:r>
      <w:proofErr w:type="gramStart"/>
      <w:r w:rsidRPr="00EA1258">
        <w:t>Кредитор открывает Должнику кредитную линию с лимитом задолженности (предоставляет кредит) в размере 171 585 000,00 (Сто семьдесят один миллион пятьсот восемьдесят пять тысяч) рублей 00 копеек, на условиях, предусмотренных Кредитным договором, а Должник обязуется возвратить полученную денежную сумму и уплатить проценты на нее в размере и на условиях, предусмотренных Кредитным договором.</w:t>
      </w:r>
      <w:proofErr w:type="gramEnd"/>
    </w:p>
    <w:p w:rsidR="00EA1258" w:rsidRPr="00EA1258" w:rsidRDefault="00EA1258" w:rsidP="00EA1258">
      <w:pPr>
        <w:tabs>
          <w:tab w:val="left" w:pos="851"/>
          <w:tab w:val="left" w:pos="1134"/>
        </w:tabs>
        <w:jc w:val="both"/>
      </w:pPr>
      <w:r w:rsidRPr="00EA1258">
        <w:t xml:space="preserve">2.2. </w:t>
      </w:r>
      <w:proofErr w:type="gramStart"/>
      <w:r w:rsidRPr="00EA1258">
        <w:t>Кредит используется на следующие цели: рефинансирование ссудной задолженности в ОАО Банк «ФК Открытие» по Договору о возобновляемом кредите №ВКЛ-24/12 от 12.07.2012г., Кр</w:t>
      </w:r>
      <w:r w:rsidRPr="00EA1258">
        <w:t>е</w:t>
      </w:r>
      <w:r w:rsidRPr="00EA1258">
        <w:t>дитному договору №44-13/К-7Ф.2 от 28.06.2013г., Договору о возобновляемом кредите №25-13/ВК-4Ф.9 от 27.12.2013г., Договору о возобновляемом кредите №7-13/ВК-7Ф.2 от 01.07.2013г.;</w:t>
      </w:r>
      <w:proofErr w:type="gramEnd"/>
    </w:p>
    <w:p w:rsidR="00EA1258" w:rsidRPr="00EA1258" w:rsidRDefault="00EA1258" w:rsidP="00EA1258">
      <w:pPr>
        <w:pStyle w:val="a4"/>
        <w:jc w:val="both"/>
        <w:rPr>
          <w:szCs w:val="24"/>
        </w:rPr>
      </w:pPr>
      <w:r w:rsidRPr="00EA1258">
        <w:rPr>
          <w:szCs w:val="24"/>
        </w:rPr>
        <w:t xml:space="preserve">   2.3 Кредит должен быть возвращен в сроки, установленные Графиком погашения платежей:</w:t>
      </w:r>
    </w:p>
    <w:p w:rsidR="00EA1258" w:rsidRPr="00EA1258" w:rsidRDefault="00EA1258" w:rsidP="00EA1258">
      <w:pPr>
        <w:pStyle w:val="a4"/>
        <w:jc w:val="both"/>
        <w:rPr>
          <w:szCs w:val="24"/>
        </w:rPr>
      </w:pPr>
    </w:p>
    <w:tbl>
      <w:tblPr>
        <w:tblW w:w="7982" w:type="dxa"/>
        <w:jc w:val="center"/>
        <w:tblLayout w:type="fixed"/>
        <w:tblLook w:val="04A0"/>
      </w:tblPr>
      <w:tblGrid>
        <w:gridCol w:w="874"/>
        <w:gridCol w:w="2534"/>
        <w:gridCol w:w="2211"/>
        <w:gridCol w:w="2363"/>
      </w:tblGrid>
      <w:tr w:rsidR="00EA1258" w:rsidRPr="00EA1258" w:rsidTr="00EA1258">
        <w:trPr>
          <w:trHeight w:val="56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</w:pPr>
            <w:r w:rsidRPr="00EA1258">
              <w:t xml:space="preserve">№ </w:t>
            </w:r>
            <w:proofErr w:type="spellStart"/>
            <w:proofErr w:type="gramStart"/>
            <w:r w:rsidRPr="00EA1258">
              <w:t>п</w:t>
            </w:r>
            <w:proofErr w:type="spellEnd"/>
            <w:proofErr w:type="gramEnd"/>
            <w:r w:rsidRPr="00EA1258">
              <w:t>/</w:t>
            </w:r>
            <w:proofErr w:type="spellStart"/>
            <w:r w:rsidRPr="00EA1258">
              <w:t>п</w:t>
            </w:r>
            <w:proofErr w:type="spellEnd"/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</w:pPr>
            <w:r w:rsidRPr="00EA1258">
              <w:t xml:space="preserve">Дата 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</w:pPr>
            <w:r w:rsidRPr="00EA1258">
              <w:t>Остаток по кред</w:t>
            </w:r>
            <w:r w:rsidRPr="00EA1258">
              <w:t>и</w:t>
            </w:r>
            <w:r w:rsidRPr="00EA1258">
              <w:t>ту на дату, руб.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</w:pPr>
            <w:r w:rsidRPr="00EA1258">
              <w:t>Сумма кредита к погашению, руб.</w:t>
            </w:r>
          </w:p>
        </w:tc>
      </w:tr>
      <w:tr w:rsidR="00EA1258" w:rsidRPr="00EA1258" w:rsidTr="00EA1258">
        <w:trPr>
          <w:trHeight w:val="285"/>
          <w:jc w:val="center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  <w:rPr>
                <w:bCs/>
              </w:rPr>
            </w:pPr>
            <w:r w:rsidRPr="00EA1258">
              <w:rPr>
                <w:bCs/>
              </w:rPr>
              <w:t>1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  <w:rPr>
                <w:bCs/>
              </w:rPr>
            </w:pPr>
            <w:r w:rsidRPr="00EA1258">
              <w:rPr>
                <w:bCs/>
              </w:rPr>
              <w:t>2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  <w:rPr>
                <w:bCs/>
              </w:rPr>
            </w:pPr>
            <w:r w:rsidRPr="00EA1258">
              <w:rPr>
                <w:bCs/>
              </w:rPr>
              <w:t>3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  <w:rPr>
                <w:bCs/>
              </w:rPr>
            </w:pPr>
            <w:r w:rsidRPr="00EA1258">
              <w:rPr>
                <w:bCs/>
              </w:rPr>
              <w:t>4</w:t>
            </w:r>
          </w:p>
        </w:tc>
      </w:tr>
      <w:tr w:rsidR="00EA1258" w:rsidRPr="00EA1258" w:rsidTr="00EA1258">
        <w:trPr>
          <w:trHeight w:val="56"/>
          <w:jc w:val="center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</w:pPr>
            <w:r w:rsidRPr="00EA1258">
              <w:t>1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</w:pPr>
            <w:r w:rsidRPr="00EA1258">
              <w:t>30 июня 2016 г.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  <w:rPr>
                <w:color w:val="000000"/>
              </w:rPr>
            </w:pPr>
            <w:r w:rsidRPr="00EA1258">
              <w:rPr>
                <w:color w:val="000000"/>
              </w:rPr>
              <w:t>171 585 000,00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258" w:rsidRPr="00EA1258" w:rsidRDefault="00EA1258" w:rsidP="00EA1258">
            <w:pPr>
              <w:jc w:val="center"/>
            </w:pPr>
            <w:r w:rsidRPr="00EA1258">
              <w:t>42 896 250,00</w:t>
            </w:r>
          </w:p>
        </w:tc>
      </w:tr>
      <w:tr w:rsidR="00EA1258" w:rsidRPr="00EA1258" w:rsidTr="00EA1258">
        <w:trPr>
          <w:trHeight w:val="56"/>
          <w:jc w:val="center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</w:pPr>
            <w:r w:rsidRPr="00EA1258">
              <w:t>2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</w:pPr>
            <w:r w:rsidRPr="00EA1258">
              <w:t>29 июля 2016 г.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  <w:rPr>
                <w:color w:val="000000"/>
              </w:rPr>
            </w:pPr>
            <w:r w:rsidRPr="00EA1258">
              <w:rPr>
                <w:color w:val="000000"/>
              </w:rPr>
              <w:t>128 688 750,00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258" w:rsidRPr="00EA1258" w:rsidRDefault="00EA1258" w:rsidP="00EA1258">
            <w:pPr>
              <w:jc w:val="center"/>
            </w:pPr>
            <w:r w:rsidRPr="00EA1258">
              <w:t>42 896 250,00</w:t>
            </w:r>
          </w:p>
        </w:tc>
      </w:tr>
      <w:tr w:rsidR="00EA1258" w:rsidRPr="00EA1258" w:rsidTr="00EA1258">
        <w:trPr>
          <w:trHeight w:val="56"/>
          <w:jc w:val="center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</w:pPr>
            <w:r w:rsidRPr="00EA1258">
              <w:t>3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</w:pPr>
            <w:r w:rsidRPr="00EA1258">
              <w:t>31 августа 2016 г.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  <w:rPr>
                <w:color w:val="000000"/>
              </w:rPr>
            </w:pPr>
            <w:r w:rsidRPr="00EA1258">
              <w:rPr>
                <w:color w:val="000000"/>
              </w:rPr>
              <w:t>85 792 500,00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258" w:rsidRPr="00EA1258" w:rsidRDefault="00EA1258" w:rsidP="00EA1258">
            <w:pPr>
              <w:jc w:val="center"/>
            </w:pPr>
            <w:r w:rsidRPr="00EA1258">
              <w:t>42 896 250,00</w:t>
            </w:r>
          </w:p>
        </w:tc>
      </w:tr>
      <w:tr w:rsidR="00EA1258" w:rsidRPr="00EA1258" w:rsidTr="00EA1258">
        <w:trPr>
          <w:trHeight w:val="56"/>
          <w:jc w:val="center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</w:pPr>
            <w:r w:rsidRPr="00EA1258">
              <w:t>4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</w:pPr>
            <w:r w:rsidRPr="00EA1258">
              <w:t>30 сентября 2016 г.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  <w:rPr>
                <w:color w:val="000000"/>
              </w:rPr>
            </w:pPr>
            <w:r w:rsidRPr="00EA1258">
              <w:rPr>
                <w:color w:val="000000"/>
              </w:rPr>
              <w:t>42 896 250,00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258" w:rsidRPr="00EA1258" w:rsidRDefault="00EA1258" w:rsidP="00EA1258">
            <w:pPr>
              <w:jc w:val="center"/>
            </w:pPr>
            <w:r w:rsidRPr="00EA1258">
              <w:t>42 896 250,00</w:t>
            </w:r>
          </w:p>
        </w:tc>
      </w:tr>
      <w:tr w:rsidR="00EA1258" w:rsidRPr="00EA1258" w:rsidTr="00EA1258">
        <w:trPr>
          <w:trHeight w:val="56"/>
          <w:jc w:val="center"/>
        </w:trPr>
        <w:tc>
          <w:tcPr>
            <w:tcW w:w="5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  <w:rPr>
                <w:bCs/>
              </w:rPr>
            </w:pPr>
            <w:r w:rsidRPr="00EA1258">
              <w:rPr>
                <w:bCs/>
              </w:rPr>
              <w:t>ИТОГО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  <w:rPr>
                <w:bCs/>
              </w:rPr>
            </w:pPr>
            <w:r w:rsidRPr="00EA1258">
              <w:rPr>
                <w:bCs/>
              </w:rPr>
              <w:t>171 585 000,00</w:t>
            </w:r>
          </w:p>
        </w:tc>
      </w:tr>
      <w:tr w:rsidR="00EA1258" w:rsidRPr="00EA1258" w:rsidTr="00EA1258">
        <w:trPr>
          <w:trHeight w:val="56"/>
          <w:jc w:val="center"/>
        </w:trPr>
        <w:tc>
          <w:tcPr>
            <w:tcW w:w="5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  <w:rPr>
                <w:bCs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  <w:rPr>
                <w:bCs/>
              </w:rPr>
            </w:pPr>
          </w:p>
        </w:tc>
      </w:tr>
    </w:tbl>
    <w:p w:rsidR="00EA1258" w:rsidRPr="00EA1258" w:rsidRDefault="00EA1258" w:rsidP="00EA1258">
      <w:pPr>
        <w:tabs>
          <w:tab w:val="left" w:pos="851"/>
          <w:tab w:val="left" w:pos="937"/>
        </w:tabs>
        <w:jc w:val="both"/>
      </w:pPr>
    </w:p>
    <w:p w:rsidR="00EA1258" w:rsidRPr="00EA1258" w:rsidRDefault="00EA1258" w:rsidP="00EA1258">
      <w:pPr>
        <w:tabs>
          <w:tab w:val="left" w:pos="851"/>
          <w:tab w:val="left" w:pos="937"/>
        </w:tabs>
        <w:jc w:val="both"/>
      </w:pPr>
      <w:r w:rsidRPr="00EA1258">
        <w:t>Последний платеж по возврату кредита должен быть произведен не позднее 30 сентября 2016.</w:t>
      </w:r>
    </w:p>
    <w:p w:rsidR="00EA1258" w:rsidRPr="00EA1258" w:rsidRDefault="00EA1258" w:rsidP="00EA1258">
      <w:pPr>
        <w:tabs>
          <w:tab w:val="left" w:pos="851"/>
          <w:tab w:val="left" w:pos="937"/>
        </w:tabs>
        <w:jc w:val="both"/>
        <w:rPr>
          <w:bCs/>
        </w:rPr>
      </w:pPr>
      <w:r w:rsidRPr="00EA1258">
        <w:t xml:space="preserve">2.4 </w:t>
      </w:r>
      <w:r w:rsidRPr="00EA1258">
        <w:rPr>
          <w:bCs/>
        </w:rPr>
        <w:t>Проценты за пользование кредитом уплачиваются Должником из расчета 18,00% (Восемн</w:t>
      </w:r>
      <w:r w:rsidRPr="00EA1258">
        <w:rPr>
          <w:bCs/>
        </w:rPr>
        <w:t>а</w:t>
      </w:r>
      <w:r w:rsidRPr="00EA1258">
        <w:rPr>
          <w:bCs/>
        </w:rPr>
        <w:t>дцать) процентов годовых.</w:t>
      </w:r>
    </w:p>
    <w:p w:rsidR="00EA1258" w:rsidRPr="00EA1258" w:rsidRDefault="00EA1258" w:rsidP="00EA1258">
      <w:pPr>
        <w:tabs>
          <w:tab w:val="left" w:pos="709"/>
        </w:tabs>
        <w:jc w:val="both"/>
      </w:pPr>
      <w:r w:rsidRPr="00EA1258">
        <w:t>2.5. Должник ежемесячно с 20-го по 28-е число текущего месяца уплачивает проценты за польз</w:t>
      </w:r>
      <w:r w:rsidRPr="00EA1258">
        <w:t>о</w:t>
      </w:r>
      <w:r w:rsidRPr="00EA1258">
        <w:t>вание кредитом, начисленные за период с 21-го числа предыдущего месяца (со дня, следующего за днем выдачи кредита) по 20-е число текущего месяца (по день возврата кредита включительно).</w:t>
      </w:r>
    </w:p>
    <w:p w:rsidR="00EA1258" w:rsidRPr="00EA1258" w:rsidRDefault="00EA1258" w:rsidP="00EA1258">
      <w:pPr>
        <w:tabs>
          <w:tab w:val="left" w:pos="1276"/>
        </w:tabs>
        <w:jc w:val="both"/>
        <w:rPr>
          <w:bCs/>
        </w:rPr>
      </w:pPr>
      <w:r w:rsidRPr="00EA1258">
        <w:rPr>
          <w:bCs/>
        </w:rPr>
        <w:t xml:space="preserve">2.6. </w:t>
      </w:r>
      <w:r w:rsidRPr="00EA1258">
        <w:t>Кредитным договором предусмотрена следующая ответственность Должника:</w:t>
      </w:r>
    </w:p>
    <w:p w:rsidR="00EA1258" w:rsidRPr="00EA1258" w:rsidRDefault="00EA1258" w:rsidP="00EA1258">
      <w:pPr>
        <w:jc w:val="both"/>
      </w:pPr>
      <w:r w:rsidRPr="00EA1258">
        <w:t>- в случае</w:t>
      </w:r>
      <w:proofErr w:type="gramStart"/>
      <w:r w:rsidRPr="00EA1258">
        <w:t>,</w:t>
      </w:r>
      <w:proofErr w:type="gramEnd"/>
      <w:r w:rsidRPr="00EA1258">
        <w:t xml:space="preserve"> если в силу, каких-либо обстоятельств возврат кредита (транша) и /или уплата проце</w:t>
      </w:r>
      <w:r w:rsidRPr="00EA1258">
        <w:t>н</w:t>
      </w:r>
      <w:r w:rsidRPr="00EA1258">
        <w:t>тов за пользование кредитом не будут произведены в полной мере в установленные Кредитным договором сроки, Кредитор вправе взыскать с Должника неустойку в размере двойной ставки пр</w:t>
      </w:r>
      <w:r w:rsidRPr="00EA1258">
        <w:t>о</w:t>
      </w:r>
      <w:r w:rsidRPr="00EA1258">
        <w:t>центов за пользование кредитом от неуплаченных в срок сумм кредита (транша) и/или процентов за пользование им за каждый день неисполнения обязательств, вплоть до фактического исполн</w:t>
      </w:r>
      <w:r w:rsidRPr="00EA1258">
        <w:t>е</w:t>
      </w:r>
      <w:r w:rsidRPr="00EA1258">
        <w:t>ния соответствующих обязательств.</w:t>
      </w:r>
    </w:p>
    <w:p w:rsidR="00EA1258" w:rsidRPr="00EA1258" w:rsidRDefault="00EA1258" w:rsidP="00EA1258">
      <w:pPr>
        <w:jc w:val="both"/>
      </w:pPr>
      <w:r w:rsidRPr="00EA1258">
        <w:t>- при невыполнении Должником иных обязанностей, предусмотренных  Кредитным договором,   Кредитор вправе взыскать с Должника неустойку за каждый день неисполнения соответствующ</w:t>
      </w:r>
      <w:r w:rsidRPr="00EA1258">
        <w:t>е</w:t>
      </w:r>
      <w:r w:rsidRPr="00EA1258">
        <w:t>го  обязательства в размере 0,1 процента от суммы задолженности по кредиту со дня, следующего за днем нарушения, до дня фактического устранения соответствующего нарушения (включител</w:t>
      </w:r>
      <w:r w:rsidRPr="00EA1258">
        <w:t>ь</w:t>
      </w:r>
      <w:r w:rsidRPr="00EA1258">
        <w:t>но). Неустойка взыскивается за каждый факт нарушения обязательств. Должник уплачивает сумму неустойки в день фактического исполнения обязательств.</w:t>
      </w:r>
    </w:p>
    <w:p w:rsidR="00EA1258" w:rsidRPr="00EA1258" w:rsidRDefault="00EA1258" w:rsidP="00EA1258">
      <w:pPr>
        <w:jc w:val="both"/>
      </w:pPr>
      <w:r w:rsidRPr="00EA1258">
        <w:t>2.7. Должник обязуется осуществлять безналичные расчеты с использованием расчетного</w:t>
      </w:r>
      <w:proofErr w:type="gramStart"/>
      <w:r w:rsidRPr="00EA1258">
        <w:t xml:space="preserve"> (-</w:t>
      </w:r>
      <w:proofErr w:type="spellStart"/>
      <w:proofErr w:type="gramEnd"/>
      <w:r w:rsidRPr="00EA1258">
        <w:t>ых</w:t>
      </w:r>
      <w:proofErr w:type="spellEnd"/>
      <w:r w:rsidRPr="00EA1258">
        <w:t>) счета (-</w:t>
      </w:r>
      <w:proofErr w:type="spellStart"/>
      <w:r w:rsidRPr="00EA1258">
        <w:t>ов</w:t>
      </w:r>
      <w:proofErr w:type="spellEnd"/>
      <w:r w:rsidRPr="00EA1258">
        <w:t>) (далее - «Счет») в ОАО «АИКБ «</w:t>
      </w:r>
      <w:proofErr w:type="spellStart"/>
      <w:r w:rsidRPr="00EA1258">
        <w:t>Татфондбанк</w:t>
      </w:r>
      <w:proofErr w:type="spellEnd"/>
      <w:r w:rsidRPr="00EA1258">
        <w:t>».</w:t>
      </w:r>
    </w:p>
    <w:p w:rsidR="00EA1258" w:rsidRPr="00EA1258" w:rsidRDefault="00EA1258" w:rsidP="00EA1258">
      <w:pPr>
        <w:jc w:val="both"/>
      </w:pPr>
      <w:r w:rsidRPr="00EA1258">
        <w:t>2.8. Начиная с 01 мая 2015г. ежемесячные поступления денежных средств на Счет</w:t>
      </w:r>
      <w:proofErr w:type="gramStart"/>
      <w:r w:rsidRPr="00EA1258">
        <w:t xml:space="preserve"> (-</w:t>
      </w:r>
      <w:proofErr w:type="gramEnd"/>
      <w:r w:rsidRPr="00EA1258">
        <w:t>а) должны с</w:t>
      </w:r>
      <w:r w:rsidRPr="00EA1258">
        <w:t>о</w:t>
      </w:r>
      <w:r w:rsidRPr="00EA1258">
        <w:t>ставлять не менее 60,00% (Шестьдесят) процентов от совокупных поступлений на все расчетные счета Должника, открытые в ОАО «АИКБ «</w:t>
      </w:r>
      <w:proofErr w:type="spellStart"/>
      <w:r w:rsidRPr="00EA1258">
        <w:t>Татфондбанк</w:t>
      </w:r>
      <w:proofErr w:type="spellEnd"/>
      <w:r w:rsidRPr="00EA1258">
        <w:t xml:space="preserve">» и иных кредитных организациях). </w:t>
      </w:r>
    </w:p>
    <w:p w:rsidR="00EA1258" w:rsidRPr="00EA1258" w:rsidRDefault="00EA1258" w:rsidP="00EA1258">
      <w:pPr>
        <w:jc w:val="both"/>
      </w:pPr>
      <w:r w:rsidRPr="00EA1258">
        <w:t xml:space="preserve"> При расчете оборотов по Счету</w:t>
      </w:r>
      <w:proofErr w:type="gramStart"/>
      <w:r w:rsidRPr="00EA1258">
        <w:t xml:space="preserve"> (-</w:t>
      </w:r>
      <w:proofErr w:type="spellStart"/>
      <w:proofErr w:type="gramEnd"/>
      <w:r w:rsidRPr="00EA1258">
        <w:t>ам</w:t>
      </w:r>
      <w:proofErr w:type="spellEnd"/>
      <w:r w:rsidRPr="00EA1258">
        <w:t>) не учитываются:</w:t>
      </w:r>
    </w:p>
    <w:p w:rsidR="00EA1258" w:rsidRPr="00EA1258" w:rsidRDefault="00EA1258" w:rsidP="00EA1258">
      <w:pPr>
        <w:jc w:val="both"/>
      </w:pPr>
      <w:r w:rsidRPr="00EA1258">
        <w:t>-  суммы кредитов и займов, предоставленных Должнику Кредитором;</w:t>
      </w:r>
    </w:p>
    <w:p w:rsidR="00EA1258" w:rsidRPr="00EA1258" w:rsidRDefault="00EA1258" w:rsidP="00EA1258">
      <w:pPr>
        <w:jc w:val="both"/>
      </w:pPr>
      <w:r w:rsidRPr="00EA1258">
        <w:t>- суммы, вносимые Должником в качестве исполнения обязательств перед Кредитором по дейс</w:t>
      </w:r>
      <w:r w:rsidRPr="00EA1258">
        <w:t>т</w:t>
      </w:r>
      <w:r w:rsidRPr="00EA1258">
        <w:t>вующим кредитам (оплата процентов за пользование кредитом, периодические платежи в счет п</w:t>
      </w:r>
      <w:r w:rsidRPr="00EA1258">
        <w:t>о</w:t>
      </w:r>
      <w:r w:rsidRPr="00EA1258">
        <w:t>гашения основного долга, единовременный возврат кредита, пени и т.д.);</w:t>
      </w:r>
    </w:p>
    <w:p w:rsidR="00EA1258" w:rsidRPr="00EA1258" w:rsidRDefault="00EA1258" w:rsidP="00EA1258">
      <w:pPr>
        <w:jc w:val="both"/>
      </w:pPr>
      <w:r w:rsidRPr="00EA1258">
        <w:t>-  поступления с любых иных счетов Должника;</w:t>
      </w:r>
    </w:p>
    <w:p w:rsidR="00EA1258" w:rsidRPr="00EA1258" w:rsidRDefault="00EA1258" w:rsidP="00EA1258">
      <w:pPr>
        <w:jc w:val="both"/>
      </w:pPr>
      <w:r w:rsidRPr="00EA1258">
        <w:lastRenderedPageBreak/>
        <w:t>- не свойственные основным видам экономической деятельности Должника поступления (предо</w:t>
      </w:r>
      <w:r w:rsidRPr="00EA1258">
        <w:t>с</w:t>
      </w:r>
      <w:r w:rsidRPr="00EA1258">
        <w:t>тавление/возврат займов третьими лицами, разовые крупные поступления от реализации основных средств, финансовая или материальная помощь и прочее).</w:t>
      </w:r>
    </w:p>
    <w:p w:rsidR="00EA1258" w:rsidRPr="00EA1258" w:rsidRDefault="00EA1258" w:rsidP="00EA1258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EA1258">
        <w:rPr>
          <w:rFonts w:ascii="Times New Roman" w:hAnsi="Times New Roman"/>
          <w:sz w:val="24"/>
          <w:szCs w:val="24"/>
        </w:rPr>
        <w:t>2.9. В период действия Кредитного договора Должник обязан по окончании каждого календарного квартала (далее – «отчетный квартал») в сроки не позднее 20 апреля, 20 июля, 20 октября, 20 янв</w:t>
      </w:r>
      <w:r w:rsidRPr="00EA1258">
        <w:rPr>
          <w:rFonts w:ascii="Times New Roman" w:hAnsi="Times New Roman"/>
          <w:sz w:val="24"/>
          <w:szCs w:val="24"/>
        </w:rPr>
        <w:t>а</w:t>
      </w:r>
      <w:r w:rsidRPr="00EA1258">
        <w:rPr>
          <w:rFonts w:ascii="Times New Roman" w:hAnsi="Times New Roman"/>
          <w:sz w:val="24"/>
          <w:szCs w:val="24"/>
        </w:rPr>
        <w:t xml:space="preserve">ря каждого года </w:t>
      </w:r>
      <w:proofErr w:type="gramStart"/>
      <w:r w:rsidRPr="00EA1258">
        <w:rPr>
          <w:rFonts w:ascii="Times New Roman" w:hAnsi="Times New Roman"/>
          <w:sz w:val="24"/>
          <w:szCs w:val="24"/>
        </w:rPr>
        <w:t>предоставлять Кредитору следующие документы</w:t>
      </w:r>
      <w:proofErr w:type="gramEnd"/>
      <w:r w:rsidRPr="00EA1258">
        <w:rPr>
          <w:rFonts w:ascii="Times New Roman" w:hAnsi="Times New Roman"/>
          <w:sz w:val="24"/>
          <w:szCs w:val="24"/>
        </w:rPr>
        <w:t>:</w:t>
      </w:r>
    </w:p>
    <w:p w:rsidR="00EA1258" w:rsidRPr="00EA1258" w:rsidRDefault="00EA1258" w:rsidP="00EA1258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EA1258">
        <w:rPr>
          <w:rFonts w:ascii="Times New Roman" w:hAnsi="Times New Roman"/>
          <w:sz w:val="24"/>
          <w:szCs w:val="24"/>
        </w:rPr>
        <w:t>-   справку налогового органа об открытых банковских счетах Должника;</w:t>
      </w:r>
    </w:p>
    <w:p w:rsidR="00EA1258" w:rsidRPr="00EA1258" w:rsidRDefault="00EA1258" w:rsidP="00EA1258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EA1258">
        <w:rPr>
          <w:rFonts w:ascii="Times New Roman" w:hAnsi="Times New Roman"/>
          <w:sz w:val="24"/>
          <w:szCs w:val="24"/>
        </w:rPr>
        <w:t>- справки из всех кредитных организаций, в которых открыты счета Должника (помимо ОАО «АИКБ «</w:t>
      </w:r>
      <w:proofErr w:type="spellStart"/>
      <w:r w:rsidRPr="00EA1258">
        <w:rPr>
          <w:rFonts w:ascii="Times New Roman" w:hAnsi="Times New Roman"/>
          <w:sz w:val="24"/>
          <w:szCs w:val="24"/>
        </w:rPr>
        <w:t>Татфондбанк</w:t>
      </w:r>
      <w:proofErr w:type="spellEnd"/>
      <w:r w:rsidRPr="00EA1258">
        <w:rPr>
          <w:rFonts w:ascii="Times New Roman" w:hAnsi="Times New Roman"/>
          <w:sz w:val="24"/>
          <w:szCs w:val="24"/>
        </w:rPr>
        <w:t>»), о ежемесячных оборотах по счетам Должника за истекший отчетный квартал.</w:t>
      </w:r>
    </w:p>
    <w:p w:rsidR="00EA1258" w:rsidRPr="00EA1258" w:rsidRDefault="00EA1258" w:rsidP="00EA1258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EA1258">
        <w:rPr>
          <w:rFonts w:ascii="Times New Roman" w:hAnsi="Times New Roman"/>
          <w:sz w:val="24"/>
          <w:szCs w:val="24"/>
        </w:rPr>
        <w:t>В случае если обязательства по Кредитному договору прекращаются в текущем отчетном кварт</w:t>
      </w:r>
      <w:r w:rsidRPr="00EA1258">
        <w:rPr>
          <w:rFonts w:ascii="Times New Roman" w:hAnsi="Times New Roman"/>
          <w:sz w:val="24"/>
          <w:szCs w:val="24"/>
        </w:rPr>
        <w:t>а</w:t>
      </w:r>
      <w:r w:rsidRPr="00EA1258">
        <w:rPr>
          <w:rFonts w:ascii="Times New Roman" w:hAnsi="Times New Roman"/>
          <w:sz w:val="24"/>
          <w:szCs w:val="24"/>
        </w:rPr>
        <w:t xml:space="preserve">ле, Должник обязан </w:t>
      </w:r>
      <w:proofErr w:type="gramStart"/>
      <w:r w:rsidRPr="00EA1258">
        <w:rPr>
          <w:rFonts w:ascii="Times New Roman" w:hAnsi="Times New Roman"/>
          <w:sz w:val="24"/>
          <w:szCs w:val="24"/>
        </w:rPr>
        <w:t>предоставить Кредитору вышеуказанные документы</w:t>
      </w:r>
      <w:proofErr w:type="gramEnd"/>
      <w:r w:rsidRPr="00EA1258">
        <w:rPr>
          <w:rFonts w:ascii="Times New Roman" w:hAnsi="Times New Roman"/>
          <w:sz w:val="24"/>
          <w:szCs w:val="24"/>
        </w:rPr>
        <w:t xml:space="preserve"> за 5 (Пять) рабочих дней до дня прекращения обязательств по Кредитному договору. При этом справки из кредитных орг</w:t>
      </w:r>
      <w:r w:rsidRPr="00EA1258">
        <w:rPr>
          <w:rFonts w:ascii="Times New Roman" w:hAnsi="Times New Roman"/>
          <w:sz w:val="24"/>
          <w:szCs w:val="24"/>
        </w:rPr>
        <w:t>а</w:t>
      </w:r>
      <w:r w:rsidRPr="00EA1258">
        <w:rPr>
          <w:rFonts w:ascii="Times New Roman" w:hAnsi="Times New Roman"/>
          <w:sz w:val="24"/>
          <w:szCs w:val="24"/>
        </w:rPr>
        <w:t>низаций должны содержать данные об оборотах за полный</w:t>
      </w:r>
      <w:proofErr w:type="gramStart"/>
      <w:r w:rsidRPr="00EA1258">
        <w:rPr>
          <w:rFonts w:ascii="Times New Roman" w:hAnsi="Times New Roman"/>
          <w:sz w:val="24"/>
          <w:szCs w:val="24"/>
        </w:rPr>
        <w:t xml:space="preserve"> (-</w:t>
      </w:r>
      <w:proofErr w:type="spellStart"/>
      <w:proofErr w:type="gramEnd"/>
      <w:r w:rsidRPr="00EA1258">
        <w:rPr>
          <w:rFonts w:ascii="Times New Roman" w:hAnsi="Times New Roman"/>
          <w:sz w:val="24"/>
          <w:szCs w:val="24"/>
        </w:rPr>
        <w:t>ые</w:t>
      </w:r>
      <w:proofErr w:type="spellEnd"/>
      <w:r w:rsidRPr="00EA1258">
        <w:rPr>
          <w:rFonts w:ascii="Times New Roman" w:hAnsi="Times New Roman"/>
          <w:sz w:val="24"/>
          <w:szCs w:val="24"/>
        </w:rPr>
        <w:t>) календарный (-</w:t>
      </w:r>
      <w:proofErr w:type="spellStart"/>
      <w:r w:rsidRPr="00EA1258">
        <w:rPr>
          <w:rFonts w:ascii="Times New Roman" w:hAnsi="Times New Roman"/>
          <w:sz w:val="24"/>
          <w:szCs w:val="24"/>
        </w:rPr>
        <w:t>ые</w:t>
      </w:r>
      <w:proofErr w:type="spellEnd"/>
      <w:r w:rsidRPr="00EA1258">
        <w:rPr>
          <w:rFonts w:ascii="Times New Roman" w:hAnsi="Times New Roman"/>
          <w:sz w:val="24"/>
          <w:szCs w:val="24"/>
        </w:rPr>
        <w:t>) месяц (-</w:t>
      </w:r>
      <w:proofErr w:type="spellStart"/>
      <w:r w:rsidRPr="00EA1258">
        <w:rPr>
          <w:rFonts w:ascii="Times New Roman" w:hAnsi="Times New Roman"/>
          <w:sz w:val="24"/>
          <w:szCs w:val="24"/>
        </w:rPr>
        <w:t>ы</w:t>
      </w:r>
      <w:proofErr w:type="spellEnd"/>
      <w:r w:rsidRPr="00EA1258">
        <w:rPr>
          <w:rFonts w:ascii="Times New Roman" w:hAnsi="Times New Roman"/>
          <w:sz w:val="24"/>
          <w:szCs w:val="24"/>
        </w:rPr>
        <w:t>) т</w:t>
      </w:r>
      <w:r w:rsidRPr="00EA1258">
        <w:rPr>
          <w:rFonts w:ascii="Times New Roman" w:hAnsi="Times New Roman"/>
          <w:sz w:val="24"/>
          <w:szCs w:val="24"/>
        </w:rPr>
        <w:t>е</w:t>
      </w:r>
      <w:r w:rsidRPr="00EA1258">
        <w:rPr>
          <w:rFonts w:ascii="Times New Roman" w:hAnsi="Times New Roman"/>
          <w:sz w:val="24"/>
          <w:szCs w:val="24"/>
        </w:rPr>
        <w:t>кущего отчетного квартала, истекший (-</w:t>
      </w:r>
      <w:proofErr w:type="spellStart"/>
      <w:r w:rsidRPr="00EA1258">
        <w:rPr>
          <w:rFonts w:ascii="Times New Roman" w:hAnsi="Times New Roman"/>
          <w:sz w:val="24"/>
          <w:szCs w:val="24"/>
        </w:rPr>
        <w:t>ие</w:t>
      </w:r>
      <w:proofErr w:type="spellEnd"/>
      <w:r w:rsidRPr="00EA1258">
        <w:rPr>
          <w:rFonts w:ascii="Times New Roman" w:hAnsi="Times New Roman"/>
          <w:sz w:val="24"/>
          <w:szCs w:val="24"/>
        </w:rPr>
        <w:t>) к моменту прекращения действия Кредитного догов</w:t>
      </w:r>
      <w:r w:rsidRPr="00EA1258">
        <w:rPr>
          <w:rFonts w:ascii="Times New Roman" w:hAnsi="Times New Roman"/>
          <w:sz w:val="24"/>
          <w:szCs w:val="24"/>
        </w:rPr>
        <w:t>о</w:t>
      </w:r>
      <w:r w:rsidRPr="00EA1258">
        <w:rPr>
          <w:rFonts w:ascii="Times New Roman" w:hAnsi="Times New Roman"/>
          <w:sz w:val="24"/>
          <w:szCs w:val="24"/>
        </w:rPr>
        <w:t xml:space="preserve">ра. </w:t>
      </w:r>
      <w:proofErr w:type="spellStart"/>
      <w:r w:rsidRPr="00EA1258">
        <w:rPr>
          <w:rFonts w:ascii="Times New Roman" w:hAnsi="Times New Roman"/>
          <w:sz w:val="24"/>
          <w:szCs w:val="24"/>
        </w:rPr>
        <w:t>Непредоставление</w:t>
      </w:r>
      <w:proofErr w:type="spellEnd"/>
      <w:r w:rsidRPr="00EA1258">
        <w:rPr>
          <w:rFonts w:ascii="Times New Roman" w:hAnsi="Times New Roman"/>
          <w:sz w:val="24"/>
          <w:szCs w:val="24"/>
        </w:rPr>
        <w:t xml:space="preserve"> или несвоевременное предоставление Должником Кредитору документов, указанных в настоящем пункте, признается неисполнением Должником обязанности по поддерж</w:t>
      </w:r>
      <w:r w:rsidRPr="00EA1258">
        <w:rPr>
          <w:rFonts w:ascii="Times New Roman" w:hAnsi="Times New Roman"/>
          <w:sz w:val="24"/>
          <w:szCs w:val="24"/>
        </w:rPr>
        <w:t>а</w:t>
      </w:r>
      <w:r w:rsidRPr="00EA1258">
        <w:rPr>
          <w:rFonts w:ascii="Times New Roman" w:hAnsi="Times New Roman"/>
          <w:sz w:val="24"/>
          <w:szCs w:val="24"/>
        </w:rPr>
        <w:t>нию оборотов по Счету за отчетный квартал в целом и влечет ответственность по нижеследующ</w:t>
      </w:r>
      <w:r w:rsidRPr="00EA1258">
        <w:rPr>
          <w:rFonts w:ascii="Times New Roman" w:hAnsi="Times New Roman"/>
          <w:sz w:val="24"/>
          <w:szCs w:val="24"/>
        </w:rPr>
        <w:t>е</w:t>
      </w:r>
      <w:r w:rsidRPr="00EA1258">
        <w:rPr>
          <w:rFonts w:ascii="Times New Roman" w:hAnsi="Times New Roman"/>
          <w:sz w:val="24"/>
          <w:szCs w:val="24"/>
        </w:rPr>
        <w:t xml:space="preserve">му абзацу. </w:t>
      </w:r>
    </w:p>
    <w:p w:rsidR="00EA1258" w:rsidRPr="00EA1258" w:rsidRDefault="00EA1258" w:rsidP="00EA1258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EA1258">
        <w:rPr>
          <w:rFonts w:ascii="Times New Roman" w:hAnsi="Times New Roman"/>
          <w:sz w:val="24"/>
          <w:szCs w:val="24"/>
        </w:rPr>
        <w:t>2.10. Если обороты по Счету</w:t>
      </w:r>
      <w:proofErr w:type="gramStart"/>
      <w:r w:rsidRPr="00EA1258">
        <w:rPr>
          <w:rFonts w:ascii="Times New Roman" w:hAnsi="Times New Roman"/>
          <w:sz w:val="24"/>
          <w:szCs w:val="24"/>
        </w:rPr>
        <w:t xml:space="preserve"> (-</w:t>
      </w:r>
      <w:proofErr w:type="spellStart"/>
      <w:proofErr w:type="gramEnd"/>
      <w:r w:rsidRPr="00EA1258">
        <w:rPr>
          <w:rFonts w:ascii="Times New Roman" w:hAnsi="Times New Roman"/>
          <w:sz w:val="24"/>
          <w:szCs w:val="24"/>
        </w:rPr>
        <w:t>ам</w:t>
      </w:r>
      <w:proofErr w:type="spellEnd"/>
      <w:r w:rsidRPr="00EA1258">
        <w:rPr>
          <w:rFonts w:ascii="Times New Roman" w:hAnsi="Times New Roman"/>
          <w:sz w:val="24"/>
          <w:szCs w:val="24"/>
        </w:rPr>
        <w:t>) становятся менее установленного размера, Должник обязуется уплачивать Кредитору неустойку из расчета 2,00% (Два) процентов годовых, начисляемую еж</w:t>
      </w:r>
      <w:r w:rsidRPr="00EA1258">
        <w:rPr>
          <w:rFonts w:ascii="Times New Roman" w:hAnsi="Times New Roman"/>
          <w:sz w:val="24"/>
          <w:szCs w:val="24"/>
        </w:rPr>
        <w:t>е</w:t>
      </w:r>
      <w:r w:rsidRPr="00EA1258">
        <w:rPr>
          <w:rFonts w:ascii="Times New Roman" w:hAnsi="Times New Roman"/>
          <w:sz w:val="24"/>
          <w:szCs w:val="24"/>
        </w:rPr>
        <w:t>дневно на сумму фактической задолженности по Кредитному договору, начиная с 1-го по после</w:t>
      </w:r>
      <w:r w:rsidRPr="00EA1258">
        <w:rPr>
          <w:rFonts w:ascii="Times New Roman" w:hAnsi="Times New Roman"/>
          <w:sz w:val="24"/>
          <w:szCs w:val="24"/>
        </w:rPr>
        <w:t>д</w:t>
      </w:r>
      <w:r w:rsidRPr="00EA1258">
        <w:rPr>
          <w:rFonts w:ascii="Times New Roman" w:hAnsi="Times New Roman"/>
          <w:sz w:val="24"/>
          <w:szCs w:val="24"/>
        </w:rPr>
        <w:t>нее число месяца (включительно), в течение которого Должник не обеспечил поддержание надл</w:t>
      </w:r>
      <w:r w:rsidRPr="00EA1258">
        <w:rPr>
          <w:rFonts w:ascii="Times New Roman" w:hAnsi="Times New Roman"/>
          <w:sz w:val="24"/>
          <w:szCs w:val="24"/>
        </w:rPr>
        <w:t>е</w:t>
      </w:r>
      <w:r w:rsidRPr="00EA1258">
        <w:rPr>
          <w:rFonts w:ascii="Times New Roman" w:hAnsi="Times New Roman"/>
          <w:sz w:val="24"/>
          <w:szCs w:val="24"/>
        </w:rPr>
        <w:t>жащих оборотов по Счету (-</w:t>
      </w:r>
      <w:proofErr w:type="spellStart"/>
      <w:r w:rsidRPr="00EA1258">
        <w:rPr>
          <w:rFonts w:ascii="Times New Roman" w:hAnsi="Times New Roman"/>
          <w:sz w:val="24"/>
          <w:szCs w:val="24"/>
        </w:rPr>
        <w:t>ам</w:t>
      </w:r>
      <w:proofErr w:type="spellEnd"/>
      <w:r w:rsidRPr="00EA1258">
        <w:rPr>
          <w:rFonts w:ascii="Times New Roman" w:hAnsi="Times New Roman"/>
          <w:sz w:val="24"/>
          <w:szCs w:val="24"/>
        </w:rPr>
        <w:t>).</w:t>
      </w:r>
    </w:p>
    <w:p w:rsidR="00EA1258" w:rsidRPr="00EA1258" w:rsidRDefault="00EA1258" w:rsidP="00EA1258">
      <w:pPr>
        <w:jc w:val="both"/>
      </w:pPr>
      <w:r w:rsidRPr="00EA1258">
        <w:t>Неустойка, начисленная согласно настоящему пункту, уплачивается Должником ежеквартально, в период с 20-го по 28-е число месяца, следующего за отчетным кварталом, а также в последний день периода действия Кредитного договора. При этом Кредитор имеет право списать соответс</w:t>
      </w:r>
      <w:r w:rsidRPr="00EA1258">
        <w:t>т</w:t>
      </w:r>
      <w:r w:rsidRPr="00EA1258">
        <w:t xml:space="preserve">вующие суммы неустойки, начисленной по Кредитному договору, со всех банковских счетов Должника, открытых как до, так и после заключения Кредитного </w:t>
      </w:r>
      <w:proofErr w:type="gramStart"/>
      <w:r w:rsidRPr="00EA1258">
        <w:t>договора</w:t>
      </w:r>
      <w:proofErr w:type="gramEnd"/>
      <w:r w:rsidRPr="00EA1258">
        <w:t xml:space="preserve"> на условиях заранее предоставленного согласия (акцепта) Должника.</w:t>
      </w:r>
    </w:p>
    <w:p w:rsidR="00EA1258" w:rsidRPr="00EA1258" w:rsidRDefault="00EA1258" w:rsidP="00EA1258">
      <w:pPr>
        <w:jc w:val="both"/>
      </w:pPr>
      <w:r w:rsidRPr="00EA1258">
        <w:t>2.11. Не позднее 01 июня 2015г. заключить с Кредитором Договор о выплате заработной платы на международные пластиковые карты ОАО «АИКБ «</w:t>
      </w:r>
      <w:proofErr w:type="spellStart"/>
      <w:r w:rsidRPr="00EA1258">
        <w:t>Татфондбанк</w:t>
      </w:r>
      <w:proofErr w:type="spellEnd"/>
      <w:r w:rsidRPr="00EA1258">
        <w:t>». В случае неисполнения обяза</w:t>
      </w:r>
      <w:r w:rsidRPr="00EA1258">
        <w:t>н</w:t>
      </w:r>
      <w:r w:rsidRPr="00EA1258">
        <w:t xml:space="preserve">ности, </w:t>
      </w:r>
      <w:proofErr w:type="gramStart"/>
      <w:r w:rsidRPr="00EA1258">
        <w:t>предусмотренное</w:t>
      </w:r>
      <w:proofErr w:type="gramEnd"/>
      <w:r w:rsidRPr="00EA1258">
        <w:t xml:space="preserve"> настоящим </w:t>
      </w:r>
      <w:proofErr w:type="spellStart"/>
      <w:r w:rsidRPr="00EA1258">
        <w:t>абзацом</w:t>
      </w:r>
      <w:proofErr w:type="spellEnd"/>
      <w:r w:rsidRPr="00EA1258">
        <w:t>, процентная ставка  увеличивается на 2 (Два) пр</w:t>
      </w:r>
      <w:r w:rsidRPr="00EA1258">
        <w:t>о</w:t>
      </w:r>
      <w:r w:rsidRPr="00EA1258">
        <w:t>центных пункта и подлежит применению до фактического выполнения Заемщиком требований настоящего абзаца.</w:t>
      </w:r>
    </w:p>
    <w:p w:rsidR="00EA1258" w:rsidRPr="00EA1258" w:rsidRDefault="00EA1258" w:rsidP="00EA1258">
      <w:pPr>
        <w:jc w:val="both"/>
      </w:pPr>
      <w:r w:rsidRPr="00EA1258">
        <w:t>2.12. Должник обязуется в течение срока действия Кредитного договора соблюдать следующие условия предусмотренное Указанием Центрального Банка РФ №2541-У от 17.12.2010г.:</w:t>
      </w:r>
    </w:p>
    <w:p w:rsidR="00EA1258" w:rsidRPr="00EA1258" w:rsidRDefault="00EA1258" w:rsidP="00EA1258">
      <w:pPr>
        <w:jc w:val="both"/>
      </w:pPr>
      <w:r w:rsidRPr="00EA1258">
        <w:t>- отсутствие просроченной задолженности по кредитам, займам;</w:t>
      </w:r>
    </w:p>
    <w:p w:rsidR="00EA1258" w:rsidRPr="00EA1258" w:rsidRDefault="00EA1258" w:rsidP="00EA1258">
      <w:pPr>
        <w:jc w:val="both"/>
      </w:pPr>
      <w:r w:rsidRPr="00EA1258">
        <w:t>- отсутствие просроченной задолженности по выданным векселям;</w:t>
      </w:r>
    </w:p>
    <w:p w:rsidR="00EA1258" w:rsidRPr="00EA1258" w:rsidRDefault="00EA1258" w:rsidP="00EA1258">
      <w:pPr>
        <w:jc w:val="both"/>
      </w:pPr>
      <w:r w:rsidRPr="00EA1258">
        <w:t>- рентабельность продаж (Прибыль (убыток) от продаж стр.2200 Ф</w:t>
      </w:r>
      <w:proofErr w:type="gramStart"/>
      <w:r w:rsidRPr="00EA1258">
        <w:t>2</w:t>
      </w:r>
      <w:proofErr w:type="gramEnd"/>
      <w:r w:rsidRPr="00EA1258">
        <w:t xml:space="preserve"> / Выручка  (за минусом налога на добавленную стоимость, акцизов) стр.2110 Ф2) больше нуля;</w:t>
      </w:r>
    </w:p>
    <w:p w:rsidR="00EA1258" w:rsidRPr="00EA1258" w:rsidRDefault="00EA1258" w:rsidP="00EA1258">
      <w:pPr>
        <w:jc w:val="both"/>
      </w:pPr>
      <w:r w:rsidRPr="00EA1258">
        <w:t>- соотношение собственных и заемных средств (Итого Капитал и Резервы стр.1300 Ф</w:t>
      </w:r>
      <w:proofErr w:type="gramStart"/>
      <w:r w:rsidRPr="00EA1258">
        <w:t>1</w:t>
      </w:r>
      <w:proofErr w:type="gramEnd"/>
      <w:r w:rsidRPr="00EA1258">
        <w:t xml:space="preserve"> / (Долг</w:t>
      </w:r>
      <w:r w:rsidRPr="00EA1258">
        <w:t>о</w:t>
      </w:r>
      <w:r w:rsidRPr="00EA1258">
        <w:t>срочные заемные средства стр.1410 Ф1+ Краткосрочные заемные средства стр.1510Ф1+ Кредито</w:t>
      </w:r>
      <w:r w:rsidRPr="00EA1258">
        <w:t>р</w:t>
      </w:r>
      <w:r w:rsidRPr="00EA1258">
        <w:t>ская задолженность стр.1520Ф1) не ниже 40% от средних значений по соответствующему осно</w:t>
      </w:r>
      <w:r w:rsidRPr="00EA1258">
        <w:t>в</w:t>
      </w:r>
      <w:r w:rsidRPr="00EA1258">
        <w:t>ному виду экономической деятельности заемщика. Средние значения по видам экономической деятельности рассчитываются по данным сводной бухгалтерской отчетности организаций, разр</w:t>
      </w:r>
      <w:r w:rsidRPr="00EA1258">
        <w:t>а</w:t>
      </w:r>
      <w:r w:rsidRPr="00EA1258">
        <w:t>батываемой органами государственной статистики;</w:t>
      </w:r>
    </w:p>
    <w:p w:rsidR="00EA1258" w:rsidRPr="00EA1258" w:rsidRDefault="00EA1258" w:rsidP="00EA1258">
      <w:pPr>
        <w:jc w:val="both"/>
      </w:pPr>
      <w:proofErr w:type="gramStart"/>
      <w:r w:rsidRPr="00EA1258">
        <w:t>- коэффициент текущей ликвидности (общий коэффициент покрытия) (Итого Оборотные активы стр. 1200 Ф / стр. (Краткосрочные заемные средства стр.1510Ф1+ Кредиторская задолженность стр.1520Ф1) не ниже 40% от средних значений по соответствующему основному виду экономич</w:t>
      </w:r>
      <w:r w:rsidRPr="00EA1258">
        <w:t>е</w:t>
      </w:r>
      <w:r w:rsidRPr="00EA1258">
        <w:t>ской деятельности.</w:t>
      </w:r>
      <w:proofErr w:type="gramEnd"/>
      <w:r w:rsidRPr="00EA1258">
        <w:t xml:space="preserve"> Средние значения по видам экономической деятельности рассчитываются по данным сводной бухгалтерской отчетности организаций, разрабатываемой органами государс</w:t>
      </w:r>
      <w:r w:rsidRPr="00EA1258">
        <w:t>т</w:t>
      </w:r>
      <w:r w:rsidRPr="00EA1258">
        <w:t>венной статистики;</w:t>
      </w:r>
    </w:p>
    <w:p w:rsidR="00EA1258" w:rsidRPr="00EA1258" w:rsidRDefault="00EA1258" w:rsidP="00EA1258">
      <w:pPr>
        <w:jc w:val="both"/>
      </w:pPr>
      <w:r w:rsidRPr="00EA1258">
        <w:t>- чистые активы - 40% от максимального значения показателя за последние 2 (Два) года.</w:t>
      </w:r>
    </w:p>
    <w:p w:rsidR="00EA1258" w:rsidRPr="00EA1258" w:rsidRDefault="00EA1258" w:rsidP="00EA1258">
      <w:pPr>
        <w:jc w:val="both"/>
      </w:pPr>
      <w:r w:rsidRPr="00EA1258">
        <w:t>В случае неисполнения обязанностей, предусмотренных настоящим пунктом, процентная ставка по Кредиту  увеличивается на 2 (Два) процентных пункта и подлежит применению до фактическ</w:t>
      </w:r>
      <w:r w:rsidRPr="00EA1258">
        <w:t>о</w:t>
      </w:r>
      <w:r w:rsidRPr="00EA1258">
        <w:t>го выполнения Заемщиком требований настоящего пункта</w:t>
      </w:r>
    </w:p>
    <w:p w:rsidR="00EA1258" w:rsidRPr="00EA1258" w:rsidRDefault="00EA1258" w:rsidP="00EA1258">
      <w:pPr>
        <w:jc w:val="both"/>
      </w:pPr>
      <w:r w:rsidRPr="00EA1258">
        <w:lastRenderedPageBreak/>
        <w:t xml:space="preserve">2.13. Не позднее 01 июня 2015г. </w:t>
      </w:r>
      <w:proofErr w:type="gramStart"/>
      <w:r w:rsidRPr="00EA1258">
        <w:t>Должник обязуется обеспечить заключение ОАО «Холдинговая компания «</w:t>
      </w:r>
      <w:proofErr w:type="spellStart"/>
      <w:r w:rsidRPr="00EA1258">
        <w:t>Ак</w:t>
      </w:r>
      <w:proofErr w:type="spellEnd"/>
      <w:r w:rsidRPr="00EA1258">
        <w:t xml:space="preserve"> Барс» (ОГРН 1041625407075, ИНН 1657049075), (далее – «Поручитель 1») и пер</w:t>
      </w:r>
      <w:r w:rsidRPr="00EA1258">
        <w:t>е</w:t>
      </w:r>
      <w:r w:rsidRPr="00EA1258">
        <w:t>дать Кредитору оформленное (-</w:t>
      </w:r>
      <w:proofErr w:type="spellStart"/>
      <w:r w:rsidRPr="00EA1258">
        <w:t>ые</w:t>
      </w:r>
      <w:proofErr w:type="spellEnd"/>
      <w:r w:rsidRPr="00EA1258">
        <w:t>) между Поручителем 1,  обслуживающим (-ими) банком (-</w:t>
      </w:r>
      <w:proofErr w:type="spellStart"/>
      <w:r w:rsidRPr="00EA1258">
        <w:t>ами</w:t>
      </w:r>
      <w:proofErr w:type="spellEnd"/>
      <w:r w:rsidRPr="00EA1258">
        <w:t>) и Кредитором соглашение (-я) об осуществлении списания денежных средств с расчетного (-</w:t>
      </w:r>
      <w:proofErr w:type="spellStart"/>
      <w:r w:rsidRPr="00EA1258">
        <w:t>ых</w:t>
      </w:r>
      <w:proofErr w:type="spellEnd"/>
      <w:r w:rsidRPr="00EA1258">
        <w:t>) счета (-</w:t>
      </w:r>
      <w:proofErr w:type="spellStart"/>
      <w:r w:rsidRPr="00EA1258">
        <w:t>ов</w:t>
      </w:r>
      <w:proofErr w:type="spellEnd"/>
      <w:r w:rsidRPr="00EA1258">
        <w:t>) Поручителя 1 40702810700029002506, 40702810000020002506, 40702810145050000006, открытых в ОАО «</w:t>
      </w:r>
      <w:proofErr w:type="spellStart"/>
      <w:r w:rsidRPr="00EA1258">
        <w:t>Ак</w:t>
      </w:r>
      <w:proofErr w:type="spellEnd"/>
      <w:r w:rsidRPr="00EA1258">
        <w:t xml:space="preserve"> Барс» Банке, 40702810962210101818 открытого в ОАО «Сбербанк России», о</w:t>
      </w:r>
      <w:proofErr w:type="gramEnd"/>
      <w:r w:rsidRPr="00EA1258">
        <w:t xml:space="preserve"> </w:t>
      </w:r>
      <w:proofErr w:type="gramStart"/>
      <w:r w:rsidRPr="00EA1258">
        <w:t>предоставлении</w:t>
      </w:r>
      <w:proofErr w:type="gramEnd"/>
      <w:r w:rsidRPr="00EA1258">
        <w:t xml:space="preserve"> банкам заранее данного согласия (акцепта) производить списание соответс</w:t>
      </w:r>
      <w:r w:rsidRPr="00EA1258">
        <w:t>т</w:t>
      </w:r>
      <w:r w:rsidRPr="00EA1258">
        <w:t>вующих сумм кредита, процентов за пользование кредитом, неустоек, штрафов, сумм в возмещ</w:t>
      </w:r>
      <w:r w:rsidRPr="00EA1258">
        <w:t>е</w:t>
      </w:r>
      <w:r w:rsidRPr="00EA1258">
        <w:t>ние расходов Кредитора и убытков с банковских счетов Поручителя 1.</w:t>
      </w:r>
    </w:p>
    <w:p w:rsidR="00EA1258" w:rsidRPr="00EA1258" w:rsidRDefault="00EA1258" w:rsidP="00EA1258">
      <w:pPr>
        <w:pStyle w:val="a3"/>
        <w:rPr>
          <w:sz w:val="24"/>
        </w:rPr>
      </w:pPr>
      <w:r w:rsidRPr="00EA1258">
        <w:rPr>
          <w:sz w:val="24"/>
        </w:rPr>
        <w:t xml:space="preserve">Не позднее 01 июня 2015г. </w:t>
      </w:r>
      <w:proofErr w:type="gramStart"/>
      <w:r w:rsidRPr="00EA1258">
        <w:rPr>
          <w:sz w:val="24"/>
        </w:rPr>
        <w:t>Должник обязуется обеспечить заключение ОАО «Камгэсэне</w:t>
      </w:r>
      <w:r w:rsidRPr="00EA1258">
        <w:rPr>
          <w:sz w:val="24"/>
        </w:rPr>
        <w:t>р</w:t>
      </w:r>
      <w:r w:rsidRPr="00EA1258">
        <w:rPr>
          <w:sz w:val="24"/>
        </w:rPr>
        <w:t>гострой» (ОГРН 1021602012080, ИНН 1650007171), (далее – «Поручитель  2») и передать Кред</w:t>
      </w:r>
      <w:r w:rsidRPr="00EA1258">
        <w:rPr>
          <w:sz w:val="24"/>
        </w:rPr>
        <w:t>и</w:t>
      </w:r>
      <w:r w:rsidRPr="00EA1258">
        <w:rPr>
          <w:sz w:val="24"/>
        </w:rPr>
        <w:t>тору оформленное (-</w:t>
      </w:r>
      <w:proofErr w:type="spellStart"/>
      <w:r w:rsidRPr="00EA1258">
        <w:rPr>
          <w:sz w:val="24"/>
        </w:rPr>
        <w:t>ые</w:t>
      </w:r>
      <w:proofErr w:type="spellEnd"/>
      <w:r w:rsidRPr="00EA1258">
        <w:rPr>
          <w:sz w:val="24"/>
        </w:rPr>
        <w:t>) между Поручителем 2,  обслуживающим (-ими) банком (-</w:t>
      </w:r>
      <w:proofErr w:type="spellStart"/>
      <w:r w:rsidRPr="00EA1258">
        <w:rPr>
          <w:sz w:val="24"/>
        </w:rPr>
        <w:t>ами</w:t>
      </w:r>
      <w:proofErr w:type="spellEnd"/>
      <w:r w:rsidRPr="00EA1258">
        <w:rPr>
          <w:sz w:val="24"/>
        </w:rPr>
        <w:t>) и Кредит</w:t>
      </w:r>
      <w:r w:rsidRPr="00EA1258">
        <w:rPr>
          <w:sz w:val="24"/>
        </w:rPr>
        <w:t>о</w:t>
      </w:r>
      <w:r w:rsidRPr="00EA1258">
        <w:rPr>
          <w:sz w:val="24"/>
        </w:rPr>
        <w:t>ром соглашение (-я) об осуществлении списания денежных средств с расчетного (-</w:t>
      </w:r>
      <w:proofErr w:type="spellStart"/>
      <w:r w:rsidRPr="00EA1258">
        <w:rPr>
          <w:sz w:val="24"/>
        </w:rPr>
        <w:t>ых</w:t>
      </w:r>
      <w:proofErr w:type="spellEnd"/>
      <w:r w:rsidRPr="00EA1258">
        <w:rPr>
          <w:sz w:val="24"/>
        </w:rPr>
        <w:t>) счета (-</w:t>
      </w:r>
      <w:proofErr w:type="spellStart"/>
      <w:r w:rsidRPr="00EA1258">
        <w:rPr>
          <w:sz w:val="24"/>
        </w:rPr>
        <w:t>ов</w:t>
      </w:r>
      <w:proofErr w:type="spellEnd"/>
      <w:r w:rsidRPr="00EA1258">
        <w:rPr>
          <w:sz w:val="24"/>
        </w:rPr>
        <w:t>) Поручителя 2, при наличии банковских счетов, открытых в других банках (обслуживающих ба</w:t>
      </w:r>
      <w:r w:rsidRPr="00EA1258">
        <w:rPr>
          <w:sz w:val="24"/>
        </w:rPr>
        <w:t>н</w:t>
      </w:r>
      <w:r w:rsidRPr="00EA1258">
        <w:rPr>
          <w:sz w:val="24"/>
        </w:rPr>
        <w:t>ках), о предоставлении банку (-</w:t>
      </w:r>
      <w:proofErr w:type="spellStart"/>
      <w:r w:rsidRPr="00EA1258">
        <w:rPr>
          <w:sz w:val="24"/>
        </w:rPr>
        <w:t>ам</w:t>
      </w:r>
      <w:proofErr w:type="spellEnd"/>
      <w:r w:rsidRPr="00EA1258">
        <w:rPr>
          <w:sz w:val="24"/>
        </w:rPr>
        <w:t>) заранее данного согласия (акцепта) производить</w:t>
      </w:r>
      <w:proofErr w:type="gramEnd"/>
      <w:r w:rsidRPr="00EA1258">
        <w:rPr>
          <w:sz w:val="24"/>
        </w:rPr>
        <w:t xml:space="preserve"> списание с</w:t>
      </w:r>
      <w:r w:rsidRPr="00EA1258">
        <w:rPr>
          <w:sz w:val="24"/>
        </w:rPr>
        <w:t>о</w:t>
      </w:r>
      <w:r w:rsidRPr="00EA1258">
        <w:rPr>
          <w:sz w:val="24"/>
        </w:rPr>
        <w:t>ответствующих сумм кредита, процентов за пользование кредитом, неустоек, штрафов, сумм в возмещение расходов Кредитору и убытков с банковского</w:t>
      </w:r>
      <w:proofErr w:type="gramStart"/>
      <w:r w:rsidRPr="00EA1258">
        <w:rPr>
          <w:sz w:val="24"/>
        </w:rPr>
        <w:t xml:space="preserve"> (-</w:t>
      </w:r>
      <w:proofErr w:type="gramEnd"/>
      <w:r w:rsidRPr="00EA1258">
        <w:rPr>
          <w:sz w:val="24"/>
        </w:rPr>
        <w:t>их) счета (-</w:t>
      </w:r>
      <w:proofErr w:type="spellStart"/>
      <w:r w:rsidRPr="00EA1258">
        <w:rPr>
          <w:sz w:val="24"/>
        </w:rPr>
        <w:t>ов</w:t>
      </w:r>
      <w:proofErr w:type="spellEnd"/>
      <w:r w:rsidRPr="00EA1258">
        <w:rPr>
          <w:sz w:val="24"/>
        </w:rPr>
        <w:t>) Поручителя 2.</w:t>
      </w:r>
    </w:p>
    <w:p w:rsidR="00EA1258" w:rsidRPr="00EA1258" w:rsidRDefault="00EA1258" w:rsidP="00EA1258">
      <w:pPr>
        <w:numPr>
          <w:ilvl w:val="1"/>
          <w:numId w:val="10"/>
        </w:numPr>
        <w:tabs>
          <w:tab w:val="left" w:pos="0"/>
        </w:tabs>
        <w:ind w:left="0" w:firstLine="0"/>
        <w:jc w:val="both"/>
      </w:pPr>
      <w:r w:rsidRPr="00EA1258">
        <w:t>Поручитель обязуется:</w:t>
      </w:r>
    </w:p>
    <w:p w:rsidR="00EA1258" w:rsidRPr="00EA1258" w:rsidRDefault="00EA1258" w:rsidP="00EA1258">
      <w:pPr>
        <w:numPr>
          <w:ilvl w:val="2"/>
          <w:numId w:val="10"/>
        </w:numPr>
        <w:tabs>
          <w:tab w:val="left" w:pos="0"/>
          <w:tab w:val="left" w:pos="1134"/>
        </w:tabs>
        <w:ind w:left="0" w:firstLine="0"/>
        <w:jc w:val="both"/>
      </w:pPr>
      <w:r w:rsidRPr="00EA1258">
        <w:t>отвечать перед Кредитором солидарно с Должником за исполнение Должником обяз</w:t>
      </w:r>
      <w:r w:rsidRPr="00EA1258">
        <w:t>а</w:t>
      </w:r>
      <w:r w:rsidRPr="00EA1258">
        <w:t>тельств, предусмотренных Кредитным договором, в том же объеме, как и Должник, включая в</w:t>
      </w:r>
      <w:r w:rsidRPr="00EA1258">
        <w:t>ы</w:t>
      </w:r>
      <w:r w:rsidRPr="00EA1258">
        <w:t>плату суммы основного долга, уплату процентов, неустоек, возмещение судебных издержек по взысканию долга и других убытков;</w:t>
      </w:r>
    </w:p>
    <w:p w:rsidR="00EA1258" w:rsidRPr="00EA1258" w:rsidRDefault="00EA1258" w:rsidP="00EA1258">
      <w:pPr>
        <w:numPr>
          <w:ilvl w:val="2"/>
          <w:numId w:val="10"/>
        </w:numPr>
        <w:tabs>
          <w:tab w:val="left" w:pos="0"/>
          <w:tab w:val="left" w:pos="1134"/>
        </w:tabs>
        <w:ind w:left="0" w:firstLine="0"/>
        <w:jc w:val="both"/>
      </w:pPr>
      <w:r w:rsidRPr="00EA1258">
        <w:t xml:space="preserve"> по требованию Кредитора представлять ему документы, свидетельствующие о фина</w:t>
      </w:r>
      <w:r w:rsidRPr="00EA1258">
        <w:t>н</w:t>
      </w:r>
      <w:r w:rsidRPr="00EA1258">
        <w:t>совом положении Поручителя;</w:t>
      </w:r>
    </w:p>
    <w:p w:rsidR="00EA1258" w:rsidRPr="00EA1258" w:rsidRDefault="00EA1258" w:rsidP="00EA1258">
      <w:pPr>
        <w:numPr>
          <w:ilvl w:val="2"/>
          <w:numId w:val="10"/>
        </w:numPr>
        <w:tabs>
          <w:tab w:val="left" w:pos="0"/>
          <w:tab w:val="left" w:pos="1134"/>
        </w:tabs>
        <w:ind w:left="0" w:firstLine="0"/>
        <w:jc w:val="both"/>
      </w:pPr>
      <w:r w:rsidRPr="00EA1258">
        <w:t>в случае смены лица, имеющего право действовать от имени Поручителя без довере</w:t>
      </w:r>
      <w:r w:rsidRPr="00EA1258">
        <w:t>н</w:t>
      </w:r>
      <w:r w:rsidRPr="00EA1258">
        <w:t>ности, принятия решения о ликвидации либо реорганизации Поручителя, изменения его банко</w:t>
      </w:r>
      <w:r w:rsidRPr="00EA1258">
        <w:t>в</w:t>
      </w:r>
      <w:r w:rsidRPr="00EA1258">
        <w:t>ских реквизитов, местонахождения или номеров телефонов, указанных в настоящем договоре, в трехдневный срок уведомить Кредитора.</w:t>
      </w:r>
    </w:p>
    <w:p w:rsidR="00EA1258" w:rsidRPr="00EA1258" w:rsidRDefault="00EA1258" w:rsidP="00EA1258">
      <w:pPr>
        <w:jc w:val="both"/>
      </w:pPr>
      <w:r w:rsidRPr="00EA1258">
        <w:t xml:space="preserve"> Кредитор вправе  взыскать с Поручителя штраф в размере 1 (Одного) процента от суммы кредита в случае нарушения Поручителем п.п. 2.14.2. – 2.14.3.</w:t>
      </w:r>
    </w:p>
    <w:p w:rsidR="00942E1C" w:rsidRPr="00EA1258" w:rsidRDefault="00942E1C" w:rsidP="00942E1C">
      <w:pPr>
        <w:ind w:firstLine="567"/>
        <w:jc w:val="both"/>
        <w:rPr>
          <w:rFonts w:eastAsia="Calibri"/>
          <w:bCs/>
          <w:lang w:eastAsia="en-US"/>
        </w:rPr>
      </w:pPr>
      <w:r w:rsidRPr="00EA1258">
        <w:rPr>
          <w:rFonts w:eastAsia="Calibri"/>
          <w:bCs/>
          <w:lang w:eastAsia="en-US"/>
        </w:rPr>
        <w:t>Сумма сделки составляет 2,7 % балансовой стоимости активов ОАО «Камгэсэнергострой».</w:t>
      </w:r>
    </w:p>
    <w:p w:rsidR="00942E1C" w:rsidRPr="00EA1258" w:rsidRDefault="00942E1C" w:rsidP="00942E1C">
      <w:pPr>
        <w:pStyle w:val="aa"/>
        <w:ind w:left="0" w:firstLine="567"/>
        <w:jc w:val="both"/>
      </w:pPr>
      <w:r w:rsidRPr="00EA1258">
        <w:t>Согласно ст. 81 Закона об акционерных обществах, лицами, заинтересованными в соверш</w:t>
      </w:r>
      <w:r w:rsidRPr="00EA1258">
        <w:t>е</w:t>
      </w:r>
      <w:r w:rsidRPr="00EA1258">
        <w:t xml:space="preserve">нии указанной сделки, признаются: Егоров Иван Михайлович, </w:t>
      </w:r>
      <w:proofErr w:type="spellStart"/>
      <w:r w:rsidRPr="00EA1258">
        <w:t>Сотова</w:t>
      </w:r>
      <w:proofErr w:type="spellEnd"/>
      <w:r w:rsidRPr="00EA1258">
        <w:t xml:space="preserve"> Светлана Викторовна, М</w:t>
      </w:r>
      <w:r w:rsidRPr="00EA1258">
        <w:t>у</w:t>
      </w:r>
      <w:r w:rsidRPr="00EA1258">
        <w:t xml:space="preserve">хин Сергей Павлович, Арсланов Артур </w:t>
      </w:r>
      <w:proofErr w:type="spellStart"/>
      <w:r w:rsidRPr="00EA1258">
        <w:t>Шамильевич</w:t>
      </w:r>
      <w:proofErr w:type="spellEnd"/>
      <w:r w:rsidRPr="00EA1258">
        <w:t>, ОАО «Холдинговая компания «</w:t>
      </w:r>
      <w:proofErr w:type="spellStart"/>
      <w:r w:rsidRPr="00EA1258">
        <w:t>Ак</w:t>
      </w:r>
      <w:proofErr w:type="spellEnd"/>
      <w:r w:rsidRPr="00EA1258">
        <w:t xml:space="preserve"> Барс».</w:t>
      </w:r>
    </w:p>
    <w:p w:rsidR="00942E1C" w:rsidRPr="00EA1258" w:rsidRDefault="00942E1C" w:rsidP="00942E1C">
      <w:pPr>
        <w:ind w:firstLine="567"/>
        <w:jc w:val="both"/>
      </w:pPr>
      <w:r w:rsidRPr="00EA1258">
        <w:t>Число голосов, которыми по данному вопросу обладали все лица, включенные в список лиц, имеющих право на участие в общем собрании, не заинтересованные в совершении обществом сделки: 518 577.</w:t>
      </w:r>
    </w:p>
    <w:p w:rsidR="00942E1C" w:rsidRPr="00EA1258" w:rsidRDefault="00942E1C" w:rsidP="00942E1C">
      <w:pPr>
        <w:tabs>
          <w:tab w:val="left" w:pos="5459"/>
        </w:tabs>
        <w:ind w:firstLine="567"/>
        <w:jc w:val="both"/>
      </w:pPr>
      <w:r w:rsidRPr="00EA1258">
        <w:t>Число голосов, приходившихся на голосующие акции общества, владельцами которых явл</w:t>
      </w:r>
      <w:r w:rsidRPr="00EA1258">
        <w:t>я</w:t>
      </w:r>
      <w:r w:rsidRPr="00EA1258">
        <w:t>лись лица, не заинтересованные в совершении обществом сделки, определенное с учетом полож</w:t>
      </w:r>
      <w:r w:rsidRPr="00EA1258">
        <w:t>е</w:t>
      </w:r>
      <w:r w:rsidRPr="00EA1258">
        <w:t>ний пункта 4.20 Положения о дополнительных требованиях к порядку подготовки, созыва и пр</w:t>
      </w:r>
      <w:r w:rsidRPr="00EA1258">
        <w:t>о</w:t>
      </w:r>
      <w:r w:rsidRPr="00EA1258">
        <w:t>ведения общего собрания акционеров (утв. Приказом ФСФР России от 02.02.2012 №12-6/</w:t>
      </w:r>
      <w:proofErr w:type="spellStart"/>
      <w:r w:rsidRPr="00EA1258">
        <w:t>пз-н</w:t>
      </w:r>
      <w:proofErr w:type="spellEnd"/>
      <w:r w:rsidRPr="00EA1258">
        <w:t>): 518 577.</w:t>
      </w:r>
    </w:p>
    <w:p w:rsidR="00942E1C" w:rsidRPr="00EA1258" w:rsidRDefault="00942E1C" w:rsidP="00942E1C">
      <w:pPr>
        <w:ind w:firstLine="567"/>
        <w:jc w:val="both"/>
      </w:pPr>
      <w:r w:rsidRPr="00EA1258">
        <w:t>Число голосов, которыми по данному вопросу обладали лица, не заинтересованные в сове</w:t>
      </w:r>
      <w:r w:rsidRPr="00EA1258">
        <w:t>р</w:t>
      </w:r>
      <w:r w:rsidRPr="00EA1258">
        <w:t>шении обществом сделки, принявшие участие в общем собрании:130 506  или 25,1662% от общего количества голосов всех не заинтересованных в сделке акционеров - владельцев голосующих а</w:t>
      </w:r>
      <w:r w:rsidRPr="00EA1258">
        <w:t>к</w:t>
      </w:r>
      <w:r w:rsidRPr="00EA1258">
        <w:t>ций по данному вопросу повестки дня.</w:t>
      </w:r>
    </w:p>
    <w:p w:rsidR="00942E1C" w:rsidRPr="00EA1258" w:rsidRDefault="00942E1C" w:rsidP="00942E1C">
      <w:pPr>
        <w:ind w:firstLine="567"/>
        <w:jc w:val="both"/>
      </w:pPr>
      <w:r w:rsidRPr="00EA1258">
        <w:t>Кворум по вопросу повестки дня отсутствует.</w:t>
      </w:r>
    </w:p>
    <w:p w:rsidR="00EA1258" w:rsidRPr="00EA1258" w:rsidRDefault="00942E1C" w:rsidP="00EA1258">
      <w:pPr>
        <w:tabs>
          <w:tab w:val="left" w:pos="360"/>
        </w:tabs>
        <w:ind w:firstLine="284"/>
        <w:rPr>
          <w:b/>
        </w:rPr>
      </w:pPr>
      <w:r w:rsidRPr="00EA1258">
        <w:rPr>
          <w:b/>
          <w:bCs/>
          <w:iCs/>
        </w:rPr>
        <w:t>9.3.</w:t>
      </w:r>
      <w:r w:rsidRPr="00EA1258">
        <w:rPr>
          <w:bCs/>
          <w:iCs/>
        </w:rPr>
        <w:t xml:space="preserve"> </w:t>
      </w:r>
      <w:r w:rsidR="00EA1258" w:rsidRPr="00EA1258">
        <w:rPr>
          <w:b/>
        </w:rPr>
        <w:t>Предоставление поручительства Открытому акционерному обществу «Сбербанк Ро</w:t>
      </w:r>
      <w:r w:rsidR="00EA1258" w:rsidRPr="00EA1258">
        <w:rPr>
          <w:b/>
        </w:rPr>
        <w:t>с</w:t>
      </w:r>
      <w:r w:rsidR="00EA1258" w:rsidRPr="00EA1258">
        <w:rPr>
          <w:b/>
        </w:rPr>
        <w:t xml:space="preserve">сии» в лице отделения «Банк Татарстан» №8610 (далее Кредитор) в обеспечение исполнения обязательств ООО «Птицеводческий комплекс «АК Барс» (далее Заемщик) по договору об открытии </w:t>
      </w:r>
      <w:proofErr w:type="spellStart"/>
      <w:r w:rsidR="00EA1258" w:rsidRPr="00EA1258">
        <w:rPr>
          <w:b/>
        </w:rPr>
        <w:t>невозобновляемой</w:t>
      </w:r>
      <w:proofErr w:type="spellEnd"/>
      <w:r w:rsidR="00EA1258" w:rsidRPr="00EA1258">
        <w:rPr>
          <w:b/>
        </w:rPr>
        <w:t xml:space="preserve"> кредитной линии №85130074 от 28.03.2014г.</w:t>
      </w:r>
      <w:r w:rsidR="00EA1258" w:rsidRPr="00EA1258">
        <w:t xml:space="preserve"> </w:t>
      </w:r>
      <w:r w:rsidR="00EA1258" w:rsidRPr="00EA1258">
        <w:rPr>
          <w:b/>
        </w:rPr>
        <w:t>на следующих у</w:t>
      </w:r>
      <w:r w:rsidR="00EA1258" w:rsidRPr="00EA1258">
        <w:rPr>
          <w:b/>
        </w:rPr>
        <w:t>с</w:t>
      </w:r>
      <w:r w:rsidR="00EA1258" w:rsidRPr="00EA1258">
        <w:rPr>
          <w:b/>
        </w:rPr>
        <w:t xml:space="preserve">ловиях, предъявленных Банком: </w:t>
      </w:r>
    </w:p>
    <w:p w:rsidR="00EA1258" w:rsidRPr="00EA1258" w:rsidRDefault="00EA1258" w:rsidP="00EA1258">
      <w:pPr>
        <w:tabs>
          <w:tab w:val="left" w:pos="360"/>
        </w:tabs>
        <w:jc w:val="both"/>
        <w:rPr>
          <w:bCs/>
        </w:rPr>
      </w:pPr>
      <w:proofErr w:type="gramStart"/>
      <w:r w:rsidRPr="00EA1258">
        <w:t>лимит кредитной линии 1 740 000 000 (Один миллиард семьсот сорок миллионов) рублей сроком до 8 лет, процентная ставка не более  16,0 (Шестнадцать) процентов годовых, с платой за резерв</w:t>
      </w:r>
      <w:r w:rsidRPr="00EA1258">
        <w:t>и</w:t>
      </w:r>
      <w:r w:rsidRPr="00EA1258">
        <w:t xml:space="preserve">рование - </w:t>
      </w:r>
      <w:r w:rsidRPr="00EA1258">
        <w:rPr>
          <w:iCs/>
        </w:rPr>
        <w:t xml:space="preserve">0,5%  от максимального лимита кредитной линии, </w:t>
      </w:r>
      <w:r w:rsidRPr="00EA1258">
        <w:t xml:space="preserve"> с платой за  пользование лимитом кредитной линии в размере </w:t>
      </w:r>
      <w:r w:rsidRPr="00EA1258">
        <w:rPr>
          <w:iCs/>
        </w:rPr>
        <w:t>0,3% (ноль целых три десятые) годовых от свободного остатка лимита кредитной линии, п</w:t>
      </w:r>
      <w:r w:rsidRPr="00EA1258">
        <w:rPr>
          <w:bCs/>
        </w:rPr>
        <w:t>латой за досрочный возврат</w:t>
      </w:r>
      <w:proofErr w:type="gramEnd"/>
      <w:r w:rsidRPr="00EA1258">
        <w:rPr>
          <w:bCs/>
        </w:rPr>
        <w:t xml:space="preserve"> кредита - в зависимости от срока до погашения:</w:t>
      </w:r>
    </w:p>
    <w:p w:rsidR="00EA1258" w:rsidRPr="00EA1258" w:rsidRDefault="00EA1258" w:rsidP="00EA1258">
      <w:pPr>
        <w:tabs>
          <w:tab w:val="left" w:pos="360"/>
        </w:tabs>
        <w:jc w:val="both"/>
      </w:pPr>
    </w:p>
    <w:tbl>
      <w:tblPr>
        <w:tblW w:w="6946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59"/>
        <w:gridCol w:w="1887"/>
        <w:gridCol w:w="1657"/>
        <w:gridCol w:w="1843"/>
      </w:tblGrid>
      <w:tr w:rsidR="00EA1258" w:rsidRPr="00EA1258" w:rsidTr="00EA1258">
        <w:tc>
          <w:tcPr>
            <w:tcW w:w="6946" w:type="dxa"/>
            <w:gridSpan w:val="4"/>
            <w:shd w:val="clear" w:color="auto" w:fill="F2F2F2"/>
          </w:tcPr>
          <w:p w:rsidR="00EA1258" w:rsidRPr="00EA1258" w:rsidRDefault="00EA1258" w:rsidP="00EA1258">
            <w:pPr>
              <w:jc w:val="center"/>
            </w:pPr>
            <w:r w:rsidRPr="00EA1258">
              <w:t>Срок до погашения (</w:t>
            </w:r>
            <w:proofErr w:type="gramStart"/>
            <w:r w:rsidRPr="00EA1258">
              <w:t>от</w:t>
            </w:r>
            <w:proofErr w:type="gramEnd"/>
            <w:r w:rsidRPr="00EA1258">
              <w:t xml:space="preserve"> первоначального)</w:t>
            </w:r>
          </w:p>
        </w:tc>
      </w:tr>
      <w:tr w:rsidR="00EA1258" w:rsidRPr="00EA1258" w:rsidTr="00EA1258">
        <w:trPr>
          <w:trHeight w:val="460"/>
        </w:trPr>
        <w:tc>
          <w:tcPr>
            <w:tcW w:w="1559" w:type="dxa"/>
            <w:shd w:val="clear" w:color="auto" w:fill="F2F2F2"/>
          </w:tcPr>
          <w:p w:rsidR="00EA1258" w:rsidRPr="00EA1258" w:rsidRDefault="00EA1258" w:rsidP="00EA1258">
            <w:r w:rsidRPr="00EA1258">
              <w:t>100% - 71%</w:t>
            </w:r>
          </w:p>
        </w:tc>
        <w:tc>
          <w:tcPr>
            <w:tcW w:w="1887" w:type="dxa"/>
            <w:shd w:val="clear" w:color="auto" w:fill="F2F2F2"/>
          </w:tcPr>
          <w:p w:rsidR="00EA1258" w:rsidRPr="00EA1258" w:rsidRDefault="00EA1258" w:rsidP="00EA1258">
            <w:r w:rsidRPr="00EA1258">
              <w:t>70% - 51%</w:t>
            </w:r>
          </w:p>
        </w:tc>
        <w:tc>
          <w:tcPr>
            <w:tcW w:w="1657" w:type="dxa"/>
            <w:shd w:val="clear" w:color="auto" w:fill="F2F2F2"/>
          </w:tcPr>
          <w:p w:rsidR="00EA1258" w:rsidRPr="00EA1258" w:rsidRDefault="00EA1258" w:rsidP="00EA1258">
            <w:r w:rsidRPr="00EA1258">
              <w:t>50% - 21%</w:t>
            </w:r>
          </w:p>
        </w:tc>
        <w:tc>
          <w:tcPr>
            <w:tcW w:w="1843" w:type="dxa"/>
            <w:shd w:val="clear" w:color="auto" w:fill="F2F2F2"/>
          </w:tcPr>
          <w:p w:rsidR="00EA1258" w:rsidRPr="00EA1258" w:rsidRDefault="00EA1258" w:rsidP="00EA1258">
            <w:r w:rsidRPr="00EA1258">
              <w:t>20% и менее</w:t>
            </w:r>
          </w:p>
        </w:tc>
      </w:tr>
      <w:tr w:rsidR="00EA1258" w:rsidRPr="00EA1258" w:rsidTr="00EA1258">
        <w:tc>
          <w:tcPr>
            <w:tcW w:w="1559" w:type="dxa"/>
          </w:tcPr>
          <w:p w:rsidR="00EA1258" w:rsidRPr="00EA1258" w:rsidRDefault="00EA1258" w:rsidP="00EA1258">
            <w:r w:rsidRPr="00EA1258">
              <w:t>1,5</w:t>
            </w:r>
          </w:p>
        </w:tc>
        <w:tc>
          <w:tcPr>
            <w:tcW w:w="1887" w:type="dxa"/>
          </w:tcPr>
          <w:p w:rsidR="00EA1258" w:rsidRPr="00EA1258" w:rsidRDefault="00EA1258" w:rsidP="00EA1258">
            <w:r w:rsidRPr="00EA1258">
              <w:t>1,0</w:t>
            </w:r>
          </w:p>
        </w:tc>
        <w:tc>
          <w:tcPr>
            <w:tcW w:w="1657" w:type="dxa"/>
          </w:tcPr>
          <w:p w:rsidR="00EA1258" w:rsidRPr="00EA1258" w:rsidRDefault="00EA1258" w:rsidP="00EA1258">
            <w:r w:rsidRPr="00EA1258">
              <w:t>0,75</w:t>
            </w:r>
          </w:p>
        </w:tc>
        <w:tc>
          <w:tcPr>
            <w:tcW w:w="1843" w:type="dxa"/>
          </w:tcPr>
          <w:p w:rsidR="00EA1258" w:rsidRPr="00EA1258" w:rsidRDefault="00EA1258" w:rsidP="00EA1258">
            <w:r w:rsidRPr="00EA1258">
              <w:t>0,5</w:t>
            </w:r>
          </w:p>
        </w:tc>
      </w:tr>
    </w:tbl>
    <w:p w:rsidR="00EA1258" w:rsidRPr="00EA1258" w:rsidRDefault="00EA1258" w:rsidP="00EA1258">
      <w:pPr>
        <w:pStyle w:val="af1"/>
        <w:spacing w:before="0" w:after="0"/>
        <w:rPr>
          <w:rFonts w:ascii="Times New Roman" w:hAnsi="Times New Roman" w:cs="Times New Roman"/>
        </w:rPr>
      </w:pPr>
      <w:r w:rsidRPr="00EA1258">
        <w:rPr>
          <w:rFonts w:ascii="Times New Roman" w:hAnsi="Times New Roman" w:cs="Times New Roman"/>
        </w:rPr>
        <w:t>, а также неустойкой за несвоевременное перечисление платежа в погашение кредита</w:t>
      </w:r>
    </w:p>
    <w:p w:rsidR="00EA1258" w:rsidRPr="00EA1258" w:rsidRDefault="00EA1258" w:rsidP="00EA1258">
      <w:pPr>
        <w:tabs>
          <w:tab w:val="left" w:pos="360"/>
        </w:tabs>
        <w:jc w:val="both"/>
      </w:pPr>
      <w:r w:rsidRPr="00EA1258">
        <w:t>и/или уплату процентов и/ или комиссионных платежей в размере учетной ставки (ставки реф</w:t>
      </w:r>
      <w:r w:rsidRPr="00EA1258">
        <w:t>и</w:t>
      </w:r>
      <w:r w:rsidRPr="00EA1258">
        <w:t>нансирования Банка России),  увеличенной в 2 (Два) раза, в процентах годовых и следующими у</w:t>
      </w:r>
      <w:r w:rsidRPr="00EA1258">
        <w:t>с</w:t>
      </w:r>
      <w:r w:rsidRPr="00EA1258">
        <w:t>ловиями:</w:t>
      </w:r>
    </w:p>
    <w:p w:rsidR="00EA1258" w:rsidRPr="00EA1258" w:rsidRDefault="00EA1258" w:rsidP="00EA1258">
      <w:pPr>
        <w:pStyle w:val="aa"/>
        <w:numPr>
          <w:ilvl w:val="0"/>
          <w:numId w:val="11"/>
        </w:numPr>
        <w:tabs>
          <w:tab w:val="left" w:pos="360"/>
        </w:tabs>
        <w:ind w:left="0" w:firstLine="0"/>
        <w:jc w:val="both"/>
      </w:pPr>
      <w:r w:rsidRPr="00EA1258">
        <w:rPr>
          <w:iCs/>
        </w:rPr>
        <w:t xml:space="preserve">Обеспечение заемщиком величины чистых активов  в размере не </w:t>
      </w:r>
      <w:proofErr w:type="gramStart"/>
      <w:r w:rsidRPr="00EA1258">
        <w:rPr>
          <w:iCs/>
        </w:rPr>
        <w:t>менее уставного</w:t>
      </w:r>
      <w:proofErr w:type="gramEnd"/>
      <w:r w:rsidRPr="00EA1258">
        <w:rPr>
          <w:iCs/>
        </w:rPr>
        <w:t xml:space="preserve"> капитала, </w:t>
      </w:r>
    </w:p>
    <w:p w:rsidR="00EA1258" w:rsidRPr="00EA1258" w:rsidRDefault="00EA1258" w:rsidP="00EA1258">
      <w:pPr>
        <w:pStyle w:val="aa"/>
        <w:numPr>
          <w:ilvl w:val="0"/>
          <w:numId w:val="11"/>
        </w:numPr>
        <w:tabs>
          <w:tab w:val="left" w:pos="360"/>
        </w:tabs>
        <w:ind w:left="0" w:firstLine="0"/>
        <w:jc w:val="both"/>
      </w:pPr>
      <w:r w:rsidRPr="00EA1258">
        <w:rPr>
          <w:iCs/>
        </w:rPr>
        <w:t>Ограничение на изменение уставного капитала при залоге доли участия в уставном капитале</w:t>
      </w:r>
    </w:p>
    <w:p w:rsidR="00EA1258" w:rsidRPr="00EA1258" w:rsidRDefault="00EA1258" w:rsidP="00EA1258">
      <w:pPr>
        <w:pStyle w:val="af3"/>
        <w:numPr>
          <w:ilvl w:val="0"/>
          <w:numId w:val="11"/>
        </w:numPr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EA1258">
        <w:rPr>
          <w:rFonts w:ascii="Times New Roman" w:hAnsi="Times New Roman"/>
          <w:iCs/>
          <w:sz w:val="24"/>
          <w:szCs w:val="24"/>
        </w:rPr>
        <w:t>Заемщик обязан обеспечить соблюдение в течение срока действия Договора соотношения Финансовый долг/</w:t>
      </w:r>
      <w:proofErr w:type="spellStart"/>
      <w:r w:rsidRPr="00EA1258">
        <w:rPr>
          <w:rFonts w:ascii="Times New Roman" w:hAnsi="Times New Roman"/>
          <w:iCs/>
          <w:sz w:val="24"/>
          <w:szCs w:val="24"/>
          <w:lang w:val="en-US"/>
        </w:rPr>
        <w:t>Ebitda</w:t>
      </w:r>
      <w:proofErr w:type="spellEnd"/>
      <w:r w:rsidRPr="00EA1258">
        <w:rPr>
          <w:rFonts w:ascii="Times New Roman" w:hAnsi="Times New Roman"/>
          <w:iCs/>
          <w:sz w:val="24"/>
          <w:szCs w:val="24"/>
        </w:rPr>
        <w:t xml:space="preserve"> на уровне на 01.04.2014  не более 26, с 01.07.2014 до 01.04.2017 не более 11, с 01.07.2017 до 01.01.2018 не более 8, </w:t>
      </w:r>
      <w:proofErr w:type="gramStart"/>
      <w:r w:rsidRPr="00EA1258">
        <w:rPr>
          <w:rFonts w:ascii="Times New Roman" w:hAnsi="Times New Roman"/>
          <w:iCs/>
          <w:sz w:val="24"/>
          <w:szCs w:val="24"/>
        </w:rPr>
        <w:t>с</w:t>
      </w:r>
      <w:proofErr w:type="gramEnd"/>
      <w:r w:rsidRPr="00EA1258">
        <w:rPr>
          <w:rFonts w:ascii="Times New Roman" w:hAnsi="Times New Roman"/>
          <w:iCs/>
          <w:sz w:val="24"/>
          <w:szCs w:val="24"/>
        </w:rPr>
        <w:t xml:space="preserve"> 01.04.2018 </w:t>
      </w:r>
      <w:proofErr w:type="gramStart"/>
      <w:r w:rsidRPr="00EA1258">
        <w:rPr>
          <w:rFonts w:ascii="Times New Roman" w:hAnsi="Times New Roman"/>
          <w:iCs/>
          <w:sz w:val="24"/>
          <w:szCs w:val="24"/>
        </w:rPr>
        <w:t>до</w:t>
      </w:r>
      <w:proofErr w:type="gramEnd"/>
      <w:r w:rsidRPr="00EA1258">
        <w:rPr>
          <w:rFonts w:ascii="Times New Roman" w:hAnsi="Times New Roman"/>
          <w:iCs/>
          <w:sz w:val="24"/>
          <w:szCs w:val="24"/>
        </w:rPr>
        <w:t xml:space="preserve"> даты окончательного погашения не более 5.</w:t>
      </w:r>
    </w:p>
    <w:p w:rsidR="00EA1258" w:rsidRPr="00EA1258" w:rsidRDefault="00EA1258" w:rsidP="00EA1258">
      <w:pPr>
        <w:pStyle w:val="BodyText22"/>
      </w:pPr>
      <w:proofErr w:type="gramStart"/>
      <w:r w:rsidRPr="00EA1258">
        <w:t>Показатель Долг/ EBITDA рассчитывается на основании данных форм бухгалтерской отчетности «Бухгалтерский баланс» (далее ф.№1) на последнюю отчетную дату, «Отчет о прибылях и убы</w:t>
      </w:r>
      <w:r w:rsidRPr="00EA1258">
        <w:t>т</w:t>
      </w:r>
      <w:r w:rsidRPr="00EA1258">
        <w:t>ках» (далее ф.№2) за последние 4 отчетных квартала, а также формы бухгалтерской отчетности «Пояснения к  бухгалтерскому балансу и отчету о прибылях и убытках» (далее ф.№5) за после</w:t>
      </w:r>
      <w:r w:rsidRPr="00EA1258">
        <w:t>д</w:t>
      </w:r>
      <w:r w:rsidRPr="00EA1258">
        <w:t>ний отчетный год, составленных в соответствии с российскими стандартами</w:t>
      </w:r>
      <w:proofErr w:type="gramEnd"/>
      <w:r w:rsidRPr="00EA1258">
        <w:t xml:space="preserve"> </w:t>
      </w:r>
      <w:proofErr w:type="gramStart"/>
      <w:r w:rsidRPr="00EA1258">
        <w:t>бухгалтерского учета, в соответствии со следующей формулой: (долгосрочные обязательства (стр. 1410, ф.№1) + кратк</w:t>
      </w:r>
      <w:r w:rsidRPr="00EA1258">
        <w:t>о</w:t>
      </w:r>
      <w:r w:rsidRPr="00EA1258">
        <w:t>срочные кредиты и займы (стр. 1510, ф.№1)+ остаток долга по финансовому лизингу / EBITDA</w:t>
      </w:r>
      <w:proofErr w:type="gramEnd"/>
    </w:p>
    <w:p w:rsidR="00EA1258" w:rsidRPr="00EA1258" w:rsidRDefault="00EA1258" w:rsidP="00EA1258">
      <w:pPr>
        <w:pStyle w:val="BodyText22"/>
      </w:pPr>
      <w:proofErr w:type="gramStart"/>
      <w:r w:rsidRPr="00EA1258">
        <w:t xml:space="preserve">EBITDA (РСБУ) = Прибыль/убыток от продаж (стр.2200 </w:t>
      </w:r>
      <w:proofErr w:type="spellStart"/>
      <w:r w:rsidRPr="00EA1258">
        <w:t>ОПиУ</w:t>
      </w:r>
      <w:proofErr w:type="spellEnd"/>
      <w:r w:rsidRPr="00EA1258">
        <w:t>) за последние 4 квартала + амо</w:t>
      </w:r>
      <w:r w:rsidRPr="00EA1258">
        <w:t>р</w:t>
      </w:r>
      <w:r w:rsidRPr="00EA1258">
        <w:t xml:space="preserve">тизация (стр. 5640, пояснения к бухгалтерскому балансу и отчету о финансовых результатах) + прочие операционные доходы (часть стр.2340 </w:t>
      </w:r>
      <w:proofErr w:type="spellStart"/>
      <w:r w:rsidRPr="00EA1258">
        <w:t>ОПиУ</w:t>
      </w:r>
      <w:proofErr w:type="spellEnd"/>
      <w:r w:rsidRPr="00EA1258">
        <w:t>) за последние 4 квартала - прочие операц</w:t>
      </w:r>
      <w:r w:rsidRPr="00EA1258">
        <w:t>и</w:t>
      </w:r>
      <w:r w:rsidRPr="00EA1258">
        <w:t xml:space="preserve">онные расходы (часть стр.2350 </w:t>
      </w:r>
      <w:proofErr w:type="spellStart"/>
      <w:r w:rsidRPr="00EA1258">
        <w:t>ОПиУ</w:t>
      </w:r>
      <w:proofErr w:type="spellEnd"/>
      <w:r w:rsidRPr="00EA1258">
        <w:t>) за последние 4 квартала + расходы по финансовому лизи</w:t>
      </w:r>
      <w:r w:rsidRPr="00EA1258">
        <w:t>н</w:t>
      </w:r>
      <w:r w:rsidRPr="00EA1258">
        <w:t>гу, учитываемые в составе себестоимости за последние 4 квартала.</w:t>
      </w:r>
      <w:proofErr w:type="gramEnd"/>
    </w:p>
    <w:p w:rsidR="00EA1258" w:rsidRPr="00EA1258" w:rsidRDefault="00EA1258" w:rsidP="00EA1258">
      <w:pPr>
        <w:pStyle w:val="BodyText22"/>
      </w:pPr>
      <w:r w:rsidRPr="00EA1258">
        <w:t>Прочие операционные доходы/расходы не включают в себя суммы операций:</w:t>
      </w:r>
    </w:p>
    <w:p w:rsidR="00EA1258" w:rsidRPr="00EA1258" w:rsidRDefault="00EA1258" w:rsidP="00EA1258">
      <w:pPr>
        <w:pStyle w:val="BodyText22"/>
      </w:pPr>
      <w:r w:rsidRPr="00EA1258">
        <w:t xml:space="preserve">- курсовых </w:t>
      </w:r>
      <w:proofErr w:type="spellStart"/>
      <w:r w:rsidRPr="00EA1258">
        <w:t>разниц</w:t>
      </w:r>
      <w:proofErr w:type="spellEnd"/>
      <w:r w:rsidRPr="00EA1258">
        <w:t>;</w:t>
      </w:r>
    </w:p>
    <w:p w:rsidR="00EA1258" w:rsidRPr="00EA1258" w:rsidRDefault="00EA1258" w:rsidP="00EA1258">
      <w:pPr>
        <w:pStyle w:val="BodyText22"/>
      </w:pPr>
      <w:r w:rsidRPr="00EA1258">
        <w:t>- отчислений в резервы/восстановление резервов;</w:t>
      </w:r>
    </w:p>
    <w:p w:rsidR="00EA1258" w:rsidRPr="00EA1258" w:rsidRDefault="00EA1258" w:rsidP="00EA1258">
      <w:pPr>
        <w:pStyle w:val="BodyText22"/>
      </w:pPr>
      <w:r w:rsidRPr="00EA1258">
        <w:t>- от покупки и продажи валюты;</w:t>
      </w:r>
    </w:p>
    <w:p w:rsidR="00EA1258" w:rsidRPr="00EA1258" w:rsidRDefault="00EA1258" w:rsidP="00EA1258">
      <w:pPr>
        <w:pStyle w:val="BodyText22"/>
      </w:pPr>
      <w:r w:rsidRPr="00EA1258">
        <w:t>- по производным финансовым инструментам;</w:t>
      </w:r>
    </w:p>
    <w:p w:rsidR="00EA1258" w:rsidRPr="00EA1258" w:rsidRDefault="00EA1258" w:rsidP="00EA1258">
      <w:pPr>
        <w:pStyle w:val="BodyText22"/>
      </w:pPr>
      <w:r w:rsidRPr="00EA1258">
        <w:t>- переоценка активов/пассивов (в т.ч. в иностранной валюте, за исключением контрактов на п</w:t>
      </w:r>
      <w:r w:rsidRPr="00EA1258">
        <w:t>о</w:t>
      </w:r>
      <w:r w:rsidRPr="00EA1258">
        <w:t>купку/поставку товаров, работ, услуг, стоимость которых выражена в иностранной валюте; изм</w:t>
      </w:r>
      <w:r w:rsidRPr="00EA1258">
        <w:t>е</w:t>
      </w:r>
      <w:r w:rsidRPr="00EA1258">
        <w:t>нение справедливой стоимости обращающихся на рынке ценных бумаг, принадлежащих конт</w:t>
      </w:r>
      <w:r w:rsidRPr="00EA1258">
        <w:t>р</w:t>
      </w:r>
      <w:r w:rsidRPr="00EA1258">
        <w:t>агентам-балансодержателям);</w:t>
      </w:r>
    </w:p>
    <w:p w:rsidR="00EA1258" w:rsidRPr="00EA1258" w:rsidRDefault="00EA1258" w:rsidP="00EA1258">
      <w:pPr>
        <w:pStyle w:val="BodyText22"/>
      </w:pPr>
      <w:r w:rsidRPr="00EA1258">
        <w:t>- субсидии на уплату процентов по кредитам;</w:t>
      </w:r>
    </w:p>
    <w:p w:rsidR="00EA1258" w:rsidRPr="00EA1258" w:rsidRDefault="00EA1258" w:rsidP="00EA1258">
      <w:pPr>
        <w:pStyle w:val="BodyText22"/>
      </w:pPr>
      <w:r w:rsidRPr="00EA1258">
        <w:t xml:space="preserve">- от покупки и продажи </w:t>
      </w:r>
      <w:proofErr w:type="spellStart"/>
      <w:r w:rsidRPr="00EA1258">
        <w:t>внеоборотных</w:t>
      </w:r>
      <w:proofErr w:type="spellEnd"/>
      <w:r w:rsidRPr="00EA1258">
        <w:t xml:space="preserve"> активов (в т.ч. амортизация по выбывшим основным сре</w:t>
      </w:r>
      <w:r w:rsidRPr="00EA1258">
        <w:t>д</w:t>
      </w:r>
      <w:r w:rsidRPr="00EA1258">
        <w:t>ствам);</w:t>
      </w:r>
    </w:p>
    <w:p w:rsidR="00EA1258" w:rsidRPr="00EA1258" w:rsidRDefault="00EA1258" w:rsidP="00EA1258">
      <w:pPr>
        <w:pStyle w:val="BodyText22"/>
      </w:pPr>
      <w:r w:rsidRPr="00EA1258">
        <w:t>- от списания активов и обязательств (в том числе, но не исключительно, списание дебиторской и/или кредиторской задолженности);</w:t>
      </w:r>
    </w:p>
    <w:p w:rsidR="00EA1258" w:rsidRPr="00EA1258" w:rsidRDefault="00EA1258" w:rsidP="00EA1258">
      <w:pPr>
        <w:pStyle w:val="BodyText22"/>
      </w:pPr>
      <w:r w:rsidRPr="00EA1258">
        <w:t>- начисления/списания доходов/расходов, связанных с инвестиционной и финансовой деятельн</w:t>
      </w:r>
      <w:r w:rsidRPr="00EA1258">
        <w:t>о</w:t>
      </w:r>
      <w:r w:rsidRPr="00EA1258">
        <w:t>стью (в т.ч. связанные с предоставлением за плату во временное пользование активов организ</w:t>
      </w:r>
      <w:r w:rsidRPr="00EA1258">
        <w:t>а</w:t>
      </w:r>
      <w:r w:rsidRPr="00EA1258">
        <w:t>ции, прав, возникающих из патентов на изобретения, промышленные образцы);</w:t>
      </w:r>
    </w:p>
    <w:p w:rsidR="00EA1258" w:rsidRPr="00EA1258" w:rsidRDefault="00EA1258" w:rsidP="00EA1258">
      <w:pPr>
        <w:pStyle w:val="BodyText22"/>
      </w:pPr>
      <w:r w:rsidRPr="00EA1258">
        <w:t>- прибылей/ убытков прошлых лет, выявленных в отчетном периоде;</w:t>
      </w:r>
    </w:p>
    <w:p w:rsidR="00EA1258" w:rsidRPr="00EA1258" w:rsidRDefault="00EA1258" w:rsidP="00EA1258">
      <w:pPr>
        <w:pStyle w:val="BodyText22"/>
      </w:pPr>
      <w:r w:rsidRPr="00EA1258">
        <w:t>- другие чрезвычайные доходы/расходы (в т.ч. полученные и уплаченные штрафы, пени и неу</w:t>
      </w:r>
      <w:r w:rsidRPr="00EA1258">
        <w:t>с</w:t>
      </w:r>
      <w:r w:rsidRPr="00EA1258">
        <w:t>тойки; расходы на содержание производственных мощностей и объектов, находящихся на консе</w:t>
      </w:r>
      <w:r w:rsidRPr="00EA1258">
        <w:t>р</w:t>
      </w:r>
      <w:r w:rsidRPr="00EA1258">
        <w:t>вации; расходы, связанные с рассмотрением дел в судах; поступления, связанные с безвозмездным получением активов; поступления/расходы в возмещение причиненных организацией убытков; недостачи и потери от порчи ценностей).</w:t>
      </w:r>
    </w:p>
    <w:p w:rsidR="00EA1258" w:rsidRPr="00EA1258" w:rsidRDefault="00EA1258" w:rsidP="00EA1258">
      <w:pPr>
        <w:pStyle w:val="BodyText22"/>
      </w:pPr>
      <w:r w:rsidRPr="00EA1258">
        <w:t>При этом в состав прочих операционных расходов включаются:</w:t>
      </w:r>
    </w:p>
    <w:p w:rsidR="00EA1258" w:rsidRPr="00EA1258" w:rsidRDefault="00EA1258" w:rsidP="00EA1258">
      <w:pPr>
        <w:pStyle w:val="BodyText22"/>
      </w:pPr>
      <w:r w:rsidRPr="00EA1258">
        <w:t>- налоги, кроме налога на прибыль и НДС (налог на имущество, НДПИ, налог с владельцев тран</w:t>
      </w:r>
      <w:r w:rsidRPr="00EA1258">
        <w:t>с</w:t>
      </w:r>
      <w:r w:rsidRPr="00EA1258">
        <w:t>портных средств и т.д.), отраженные в составе прочих расходов;</w:t>
      </w:r>
    </w:p>
    <w:p w:rsidR="00EA1258" w:rsidRPr="00EA1258" w:rsidRDefault="00EA1258" w:rsidP="00EA1258">
      <w:pPr>
        <w:pStyle w:val="BodyText22"/>
      </w:pPr>
      <w:r w:rsidRPr="00EA1258">
        <w:t>- отчисления на социальные нужды.</w:t>
      </w:r>
    </w:p>
    <w:p w:rsidR="00EA1258" w:rsidRPr="00EA1258" w:rsidRDefault="00EA1258" w:rsidP="00EA1258">
      <w:pPr>
        <w:pStyle w:val="aa"/>
        <w:numPr>
          <w:ilvl w:val="0"/>
          <w:numId w:val="11"/>
        </w:numPr>
        <w:tabs>
          <w:tab w:val="left" w:pos="360"/>
        </w:tabs>
        <w:ind w:left="0" w:firstLine="0"/>
        <w:jc w:val="both"/>
      </w:pPr>
      <w:r w:rsidRPr="00EA1258">
        <w:t>Ограничение на распределение Заемщиком чистой прибыли между участниками,</w:t>
      </w:r>
    </w:p>
    <w:p w:rsidR="00EA1258" w:rsidRPr="00EA1258" w:rsidRDefault="00EA1258" w:rsidP="00EA1258">
      <w:pPr>
        <w:pStyle w:val="aa"/>
        <w:numPr>
          <w:ilvl w:val="0"/>
          <w:numId w:val="11"/>
        </w:numPr>
        <w:tabs>
          <w:tab w:val="left" w:pos="360"/>
        </w:tabs>
        <w:ind w:left="0" w:firstLine="0"/>
        <w:jc w:val="both"/>
      </w:pPr>
      <w:r w:rsidRPr="00EA1258">
        <w:rPr>
          <w:iCs/>
        </w:rPr>
        <w:t>Заемщик  обязан не заключать без письменного согласования с Кредитором сделки или н</w:t>
      </w:r>
      <w:r w:rsidRPr="00EA1258">
        <w:rPr>
          <w:iCs/>
        </w:rPr>
        <w:t>е</w:t>
      </w:r>
      <w:r w:rsidRPr="00EA1258">
        <w:rPr>
          <w:iCs/>
        </w:rPr>
        <w:t>сколько взаимосвязанных сделок, связанных с обременением или отчуждением (возможностью отчуждения прямо либо косвенно имущества), если балансовая стоимость такого имущества (су</w:t>
      </w:r>
      <w:r w:rsidRPr="00EA1258">
        <w:rPr>
          <w:iCs/>
        </w:rPr>
        <w:t>м</w:t>
      </w:r>
      <w:r w:rsidRPr="00EA1258">
        <w:rPr>
          <w:iCs/>
        </w:rPr>
        <w:lastRenderedPageBreak/>
        <w:t xml:space="preserve">марная балансовая стоимость при заключении </w:t>
      </w:r>
      <w:proofErr w:type="gramStart"/>
      <w:r w:rsidRPr="00EA1258">
        <w:rPr>
          <w:iCs/>
        </w:rPr>
        <w:t>нескольких взаимосвязанных сделок) составляет</w:t>
      </w:r>
      <w:proofErr w:type="gramEnd"/>
      <w:r w:rsidRPr="00EA1258">
        <w:rPr>
          <w:iCs/>
        </w:rPr>
        <w:t xml:space="preserve"> более 20%  от балансовой стоимости активов  Заемщика.</w:t>
      </w:r>
    </w:p>
    <w:p w:rsidR="00EA1258" w:rsidRPr="00EA1258" w:rsidRDefault="00EA1258" w:rsidP="00EA1258">
      <w:pPr>
        <w:pStyle w:val="aa"/>
        <w:numPr>
          <w:ilvl w:val="0"/>
          <w:numId w:val="11"/>
        </w:numPr>
        <w:tabs>
          <w:tab w:val="left" w:pos="360"/>
        </w:tabs>
        <w:ind w:left="0" w:firstLine="0"/>
        <w:jc w:val="both"/>
      </w:pPr>
      <w:r w:rsidRPr="00EA1258">
        <w:rPr>
          <w:iCs/>
        </w:rPr>
        <w:t>Заемщик обязан  проводить согласование с Кредитором привлечение любых заимствований, предоставления поручительств/ гарантии.</w:t>
      </w:r>
    </w:p>
    <w:p w:rsidR="00EA1258" w:rsidRPr="00EA1258" w:rsidRDefault="00EA1258" w:rsidP="00EA1258">
      <w:pPr>
        <w:pStyle w:val="aa"/>
        <w:numPr>
          <w:ilvl w:val="0"/>
          <w:numId w:val="11"/>
        </w:numPr>
        <w:tabs>
          <w:tab w:val="left" w:pos="360"/>
        </w:tabs>
        <w:ind w:left="0" w:firstLine="0"/>
        <w:jc w:val="both"/>
      </w:pPr>
      <w:r w:rsidRPr="00EA1258">
        <w:t xml:space="preserve">Заемщик обязан   не производить без письменного согласования с Кредитором предоставление займов третьим лицам (включая вексельные займы) </w:t>
      </w:r>
      <w:proofErr w:type="spellStart"/>
      <w:r w:rsidRPr="00EA1258">
        <w:t>и\или</w:t>
      </w:r>
      <w:proofErr w:type="spellEnd"/>
      <w:r w:rsidRPr="00EA1258">
        <w:t xml:space="preserve"> представление третьим лицам любого поручительства \гарантии (в том числе в форме </w:t>
      </w:r>
      <w:proofErr w:type="spellStart"/>
      <w:r w:rsidRPr="00EA1258">
        <w:t>авалированния</w:t>
      </w:r>
      <w:proofErr w:type="spellEnd"/>
      <w:r w:rsidRPr="00EA1258">
        <w:t xml:space="preserve"> векселей, </w:t>
      </w:r>
      <w:proofErr w:type="spellStart"/>
      <w:r w:rsidRPr="00EA1258">
        <w:t>индоссирования</w:t>
      </w:r>
      <w:proofErr w:type="spellEnd"/>
      <w:r w:rsidRPr="00EA1258">
        <w:t xml:space="preserve"> векс</w:t>
      </w:r>
      <w:r w:rsidRPr="00EA1258">
        <w:t>е</w:t>
      </w:r>
      <w:r w:rsidRPr="00EA1258">
        <w:t>лей, за исключением «без оборота на меня»), в совокупном размере более 100 млн. руб.</w:t>
      </w:r>
    </w:p>
    <w:p w:rsidR="00EA1258" w:rsidRPr="00EA1258" w:rsidRDefault="00EA1258" w:rsidP="00EA1258">
      <w:pPr>
        <w:pStyle w:val="aa"/>
        <w:numPr>
          <w:ilvl w:val="0"/>
          <w:numId w:val="11"/>
        </w:numPr>
        <w:tabs>
          <w:tab w:val="left" w:pos="360"/>
        </w:tabs>
        <w:ind w:left="0" w:firstLine="0"/>
        <w:jc w:val="both"/>
      </w:pPr>
      <w:r w:rsidRPr="00EA1258">
        <w:t>Заемщик обязан обеспечить поступление  на счета выручки от реализации проекта с 01 октября 2013г. на ежеквартальной основе по счетам №40702810262210002468, №40702810062210003366, №40702810462210003322,  открытым в ОАО «Сбербанк России» в полном объеме.</w:t>
      </w:r>
    </w:p>
    <w:p w:rsidR="00EA1258" w:rsidRPr="00EA1258" w:rsidRDefault="00EA1258" w:rsidP="00EA1258">
      <w:pPr>
        <w:pStyle w:val="aa"/>
        <w:numPr>
          <w:ilvl w:val="0"/>
          <w:numId w:val="11"/>
        </w:numPr>
        <w:tabs>
          <w:tab w:val="left" w:pos="360"/>
        </w:tabs>
        <w:ind w:left="0" w:firstLine="0"/>
        <w:jc w:val="both"/>
      </w:pPr>
      <w:r w:rsidRPr="00EA1258">
        <w:rPr>
          <w:iCs/>
        </w:rPr>
        <w:t>Заемщик обязан проводить 100% оборотов, связанных с расчетами по проекту (доходная, ра</w:t>
      </w:r>
      <w:r w:rsidRPr="00EA1258">
        <w:rPr>
          <w:iCs/>
        </w:rPr>
        <w:t>с</w:t>
      </w:r>
      <w:r w:rsidRPr="00EA1258">
        <w:rPr>
          <w:iCs/>
        </w:rPr>
        <w:t>ходная часть) по счетам, открытым в ОАО «Сбербанк России».</w:t>
      </w:r>
    </w:p>
    <w:p w:rsidR="00EA1258" w:rsidRPr="00EA1258" w:rsidRDefault="00EA1258" w:rsidP="00EA1258">
      <w:pPr>
        <w:pStyle w:val="aa"/>
        <w:numPr>
          <w:ilvl w:val="0"/>
          <w:numId w:val="11"/>
        </w:numPr>
        <w:tabs>
          <w:tab w:val="left" w:pos="360"/>
        </w:tabs>
        <w:ind w:left="0" w:firstLine="0"/>
        <w:jc w:val="both"/>
      </w:pPr>
      <w:r w:rsidRPr="00EA1258">
        <w:rPr>
          <w:iCs/>
        </w:rPr>
        <w:t>Обязательство по открытию в ОАО «Сбербанк России» паспортов импортных сделок  на п</w:t>
      </w:r>
      <w:r w:rsidRPr="00EA1258">
        <w:rPr>
          <w:iCs/>
        </w:rPr>
        <w:t>о</w:t>
      </w:r>
      <w:r w:rsidRPr="00EA1258">
        <w:rPr>
          <w:iCs/>
        </w:rPr>
        <w:t>купку оборудования в рамках реализации проекта.</w:t>
      </w:r>
    </w:p>
    <w:p w:rsidR="00EA1258" w:rsidRPr="00EA1258" w:rsidRDefault="00EA1258" w:rsidP="00EA1258">
      <w:pPr>
        <w:pStyle w:val="aa"/>
        <w:numPr>
          <w:ilvl w:val="0"/>
          <w:numId w:val="11"/>
        </w:numPr>
        <w:tabs>
          <w:tab w:val="left" w:pos="360"/>
        </w:tabs>
        <w:ind w:left="0" w:firstLine="0"/>
        <w:jc w:val="both"/>
      </w:pPr>
      <w:r w:rsidRPr="00EA1258">
        <w:rPr>
          <w:iCs/>
        </w:rPr>
        <w:t>Заемщик обязан согласовывать с Кредитором основные договоры по затратной части проекта, в том числе договора на производство строительно-монтажных работ, поставку технологического оборудования и др., если сумма договора превышает 10% Бюджета проекта (Бюджет проекта с</w:t>
      </w:r>
      <w:r w:rsidRPr="00EA1258">
        <w:rPr>
          <w:iCs/>
        </w:rPr>
        <w:t>о</w:t>
      </w:r>
      <w:r w:rsidRPr="00EA1258">
        <w:rPr>
          <w:iCs/>
        </w:rPr>
        <w:t>ставляет 2 224 061,58 тыс. рублей).</w:t>
      </w:r>
    </w:p>
    <w:p w:rsidR="00EA1258" w:rsidRPr="00EA1258" w:rsidRDefault="00EA1258" w:rsidP="00EA1258">
      <w:pPr>
        <w:pStyle w:val="af3"/>
        <w:jc w:val="both"/>
        <w:rPr>
          <w:rFonts w:ascii="Times New Roman" w:hAnsi="Times New Roman"/>
          <w:iCs/>
          <w:sz w:val="24"/>
          <w:szCs w:val="24"/>
        </w:rPr>
      </w:pPr>
      <w:r w:rsidRPr="00EA1258">
        <w:rPr>
          <w:rFonts w:ascii="Times New Roman" w:hAnsi="Times New Roman"/>
          <w:iCs/>
          <w:sz w:val="24"/>
          <w:szCs w:val="24"/>
        </w:rPr>
        <w:t>12. Заемщик обязан не проводить/ обеспечить не проведение Поручителями без     письменного   согласования с кредитором:</w:t>
      </w:r>
    </w:p>
    <w:p w:rsidR="00EA1258" w:rsidRPr="00EA1258" w:rsidRDefault="00EA1258" w:rsidP="00EA1258">
      <w:pPr>
        <w:pStyle w:val="af3"/>
        <w:jc w:val="both"/>
        <w:rPr>
          <w:rFonts w:ascii="Times New Roman" w:hAnsi="Times New Roman"/>
          <w:iCs/>
          <w:sz w:val="24"/>
          <w:szCs w:val="24"/>
        </w:rPr>
      </w:pPr>
      <w:r w:rsidRPr="00EA1258">
        <w:rPr>
          <w:rFonts w:ascii="Times New Roman" w:hAnsi="Times New Roman"/>
          <w:iCs/>
          <w:sz w:val="24"/>
          <w:szCs w:val="24"/>
        </w:rPr>
        <w:t>- изменения состава участников общества (за исключением изменений в рамках проекта),</w:t>
      </w:r>
    </w:p>
    <w:p w:rsidR="00EA1258" w:rsidRPr="00EA1258" w:rsidRDefault="00EA1258" w:rsidP="00EA1258">
      <w:pPr>
        <w:tabs>
          <w:tab w:val="left" w:pos="360"/>
        </w:tabs>
        <w:jc w:val="both"/>
        <w:rPr>
          <w:iCs/>
        </w:rPr>
      </w:pPr>
      <w:r w:rsidRPr="00EA1258">
        <w:rPr>
          <w:iCs/>
        </w:rPr>
        <w:t>- изменения организационно-правовой формы общества (за исключением изменений в рамках проекта).</w:t>
      </w:r>
    </w:p>
    <w:p w:rsidR="00EA1258" w:rsidRPr="00EA1258" w:rsidRDefault="00EA1258" w:rsidP="00EA1258">
      <w:pPr>
        <w:tabs>
          <w:tab w:val="left" w:pos="360"/>
        </w:tabs>
        <w:jc w:val="both"/>
        <w:rPr>
          <w:iCs/>
        </w:rPr>
      </w:pPr>
      <w:r w:rsidRPr="00EA1258">
        <w:rPr>
          <w:iCs/>
        </w:rPr>
        <w:t>13. Обязательство по предоставлению обеспечения в период реализации проекта.</w:t>
      </w:r>
    </w:p>
    <w:p w:rsidR="00EA1258" w:rsidRPr="00EA1258" w:rsidRDefault="00EA1258" w:rsidP="00EA1258">
      <w:pPr>
        <w:tabs>
          <w:tab w:val="left" w:pos="360"/>
        </w:tabs>
        <w:jc w:val="both"/>
        <w:rPr>
          <w:iCs/>
        </w:rPr>
      </w:pPr>
      <w:r w:rsidRPr="00EA1258">
        <w:rPr>
          <w:iCs/>
        </w:rPr>
        <w:t>14. Обязательство по вложению собственных сре</w:t>
      </w:r>
      <w:proofErr w:type="gramStart"/>
      <w:r w:rsidRPr="00EA1258">
        <w:rPr>
          <w:iCs/>
        </w:rPr>
        <w:t>дств в ф</w:t>
      </w:r>
      <w:proofErr w:type="gramEnd"/>
      <w:r w:rsidRPr="00EA1258">
        <w:rPr>
          <w:iCs/>
        </w:rPr>
        <w:t>инансируемый проект (не менее 21%),</w:t>
      </w:r>
    </w:p>
    <w:p w:rsidR="00EA1258" w:rsidRPr="00EA1258" w:rsidRDefault="00EA1258" w:rsidP="00EA1258">
      <w:pPr>
        <w:tabs>
          <w:tab w:val="left" w:pos="360"/>
        </w:tabs>
        <w:jc w:val="both"/>
        <w:rPr>
          <w:iCs/>
        </w:rPr>
      </w:pPr>
      <w:r w:rsidRPr="00EA1258">
        <w:rPr>
          <w:iCs/>
        </w:rPr>
        <w:t>15. Заемщик обязан до выхода на эксплуатационную фазу проекта предоставлять Кредитору не реже одного раза в месяц отчет о ходе реализации проекта по форме, согласованной с Банком.</w:t>
      </w:r>
    </w:p>
    <w:p w:rsidR="00EA1258" w:rsidRPr="00EA1258" w:rsidRDefault="00EA1258" w:rsidP="00EA1258">
      <w:pPr>
        <w:pStyle w:val="af3"/>
        <w:jc w:val="both"/>
        <w:rPr>
          <w:rFonts w:ascii="Times New Roman" w:hAnsi="Times New Roman"/>
          <w:sz w:val="24"/>
          <w:szCs w:val="24"/>
        </w:rPr>
      </w:pPr>
      <w:r w:rsidRPr="00EA1258">
        <w:rPr>
          <w:rFonts w:ascii="Times New Roman" w:hAnsi="Times New Roman"/>
          <w:iCs/>
          <w:sz w:val="24"/>
          <w:szCs w:val="24"/>
        </w:rPr>
        <w:t xml:space="preserve">16. </w:t>
      </w:r>
      <w:r w:rsidRPr="00EA1258">
        <w:rPr>
          <w:rFonts w:ascii="Times New Roman" w:hAnsi="Times New Roman"/>
          <w:sz w:val="24"/>
          <w:szCs w:val="24"/>
        </w:rPr>
        <w:t>Заемщик обязан обеспечить поддержание в течение срока действия Договора показателя коэ</w:t>
      </w:r>
      <w:r w:rsidRPr="00EA1258">
        <w:rPr>
          <w:rFonts w:ascii="Times New Roman" w:hAnsi="Times New Roman"/>
          <w:sz w:val="24"/>
          <w:szCs w:val="24"/>
        </w:rPr>
        <w:t>ф</w:t>
      </w:r>
      <w:r w:rsidRPr="00EA1258">
        <w:rPr>
          <w:rFonts w:ascii="Times New Roman" w:hAnsi="Times New Roman"/>
          <w:sz w:val="24"/>
          <w:szCs w:val="24"/>
        </w:rPr>
        <w:t>фициент покрытия долга, начиная с 01.01.2017г. (на ежегодные даты), на уровне не менее 1,2.</w:t>
      </w:r>
    </w:p>
    <w:p w:rsidR="00EA1258" w:rsidRPr="00EA1258" w:rsidRDefault="00EA1258" w:rsidP="00EA1258">
      <w:pPr>
        <w:jc w:val="both"/>
        <w:rPr>
          <w:lang w:eastAsia="en-US"/>
        </w:rPr>
      </w:pPr>
      <w:r w:rsidRPr="00EA1258">
        <w:rPr>
          <w:lang w:eastAsia="en-US"/>
        </w:rPr>
        <w:t>Показатель  коэффициент покрытия долга рассчитывается на основании данных форм бухгалте</w:t>
      </w:r>
      <w:r w:rsidRPr="00EA1258">
        <w:rPr>
          <w:lang w:eastAsia="en-US"/>
        </w:rPr>
        <w:t>р</w:t>
      </w:r>
      <w:r w:rsidRPr="00EA1258">
        <w:rPr>
          <w:lang w:eastAsia="en-US"/>
        </w:rPr>
        <w:t>ской отчетности «Отчет о движении денежных средств» на последнюю отчетную дату.</w:t>
      </w:r>
    </w:p>
    <w:p w:rsidR="00EA1258" w:rsidRPr="00EA1258" w:rsidRDefault="00EA1258" w:rsidP="00EA1258">
      <w:pPr>
        <w:tabs>
          <w:tab w:val="left" w:pos="360"/>
        </w:tabs>
        <w:jc w:val="both"/>
      </w:pPr>
      <w:proofErr w:type="gramStart"/>
      <w:r w:rsidRPr="00EA1258">
        <w:t>Коэффициент покрытия долга = (Строка 4400 «Сальдо денежных потоков за отчетный период» - Строка 4323 «Платежи в связи с погашением (выкупом) векселей и других долговых ценных б</w:t>
      </w:r>
      <w:r w:rsidRPr="00EA1258">
        <w:t>у</w:t>
      </w:r>
      <w:r w:rsidRPr="00EA1258">
        <w:t>маг, возврат кредитов и займов» - Строка 4123 «Проценты по долговым обязательствам») / (- Строка 4323 «Платежи в связи с погашением (выкупом) векселей и других долговых ценных б</w:t>
      </w:r>
      <w:r w:rsidRPr="00EA1258">
        <w:t>у</w:t>
      </w:r>
      <w:r w:rsidRPr="00EA1258">
        <w:t>маг, возврат кредитов и займов» - Строка 4123 «Проценты по долговым обязательствам»).</w:t>
      </w:r>
      <w:proofErr w:type="gramEnd"/>
    </w:p>
    <w:p w:rsidR="00EA1258" w:rsidRPr="00EA1258" w:rsidRDefault="00EA1258" w:rsidP="00EA1258">
      <w:pPr>
        <w:jc w:val="both"/>
      </w:pPr>
      <w:r w:rsidRPr="00EA1258">
        <w:t>Кредитор имеет право в одностороннем порядке производить увеличение значений процентных ставок, в том числе, но не исключительно, при условии принятия Банком России решений по п</w:t>
      </w:r>
      <w:r w:rsidRPr="00EA1258">
        <w:t>о</w:t>
      </w:r>
      <w:r w:rsidRPr="00EA1258">
        <w:t>вышению учетной ставки с уведомлением об этом заемщика, без оформления этого изменения д</w:t>
      </w:r>
      <w:r w:rsidRPr="00EA1258">
        <w:t>о</w:t>
      </w:r>
      <w:r w:rsidRPr="00EA1258">
        <w:t xml:space="preserve">полнительным соглашением. </w:t>
      </w:r>
    </w:p>
    <w:p w:rsidR="00942E1C" w:rsidRPr="00EA1258" w:rsidRDefault="00942E1C" w:rsidP="00942E1C">
      <w:pPr>
        <w:ind w:firstLine="567"/>
        <w:jc w:val="both"/>
        <w:rPr>
          <w:rFonts w:eastAsia="Calibri"/>
          <w:bCs/>
          <w:lang w:eastAsia="en-US"/>
        </w:rPr>
      </w:pPr>
      <w:r w:rsidRPr="00EA1258">
        <w:rPr>
          <w:rFonts w:eastAsia="Calibri"/>
          <w:bCs/>
          <w:lang w:eastAsia="en-US"/>
        </w:rPr>
        <w:t>Сумма сделки составляет 27,2 % балансовой стоимости активов ОАО «Камгэсэнергострой».</w:t>
      </w:r>
    </w:p>
    <w:p w:rsidR="00942E1C" w:rsidRPr="00EA1258" w:rsidRDefault="00942E1C" w:rsidP="00942E1C">
      <w:pPr>
        <w:pStyle w:val="aa"/>
        <w:ind w:left="0" w:firstLine="567"/>
        <w:jc w:val="both"/>
      </w:pPr>
      <w:r w:rsidRPr="00EA1258">
        <w:t xml:space="preserve">Лицами, заинтересованными в совершении указанной сделки, признаются: </w:t>
      </w:r>
      <w:proofErr w:type="spellStart"/>
      <w:r w:rsidRPr="00EA1258">
        <w:t>Сотова</w:t>
      </w:r>
      <w:proofErr w:type="spellEnd"/>
      <w:r w:rsidRPr="00EA1258">
        <w:t xml:space="preserve"> Светлана Викторовна, Мухин Сергей Павлович, ОАО «Холдинговая компания «</w:t>
      </w:r>
      <w:proofErr w:type="spellStart"/>
      <w:r w:rsidRPr="00EA1258">
        <w:t>Ак</w:t>
      </w:r>
      <w:proofErr w:type="spellEnd"/>
      <w:r w:rsidRPr="00EA1258">
        <w:t xml:space="preserve"> Барс».</w:t>
      </w:r>
    </w:p>
    <w:p w:rsidR="00942E1C" w:rsidRPr="00EA1258" w:rsidRDefault="00942E1C" w:rsidP="00942E1C">
      <w:pPr>
        <w:ind w:firstLine="567"/>
        <w:jc w:val="both"/>
      </w:pPr>
      <w:r w:rsidRPr="00EA1258">
        <w:t>Число голосов, которыми по данному вопросу обладали все лица, включенные в список лиц, имеющих право на участие в общем собрании, не заинтересованные в совершении обществом сделки: 518 577.</w:t>
      </w:r>
    </w:p>
    <w:p w:rsidR="00942E1C" w:rsidRPr="00EA1258" w:rsidRDefault="00942E1C" w:rsidP="00942E1C">
      <w:pPr>
        <w:tabs>
          <w:tab w:val="left" w:pos="5459"/>
        </w:tabs>
        <w:ind w:firstLine="567"/>
        <w:jc w:val="both"/>
      </w:pPr>
      <w:r w:rsidRPr="00EA1258">
        <w:t>Число голосов, приходившихся на голосующие акции общества, владельцами которых явл</w:t>
      </w:r>
      <w:r w:rsidRPr="00EA1258">
        <w:t>я</w:t>
      </w:r>
      <w:r w:rsidRPr="00EA1258">
        <w:t>лись лица, не заинтересованные в совершении обществом сделки, определенное с учетом полож</w:t>
      </w:r>
      <w:r w:rsidRPr="00EA1258">
        <w:t>е</w:t>
      </w:r>
      <w:r w:rsidRPr="00EA1258">
        <w:t>ний пункта 4.20 Положения о дополнительных требованиях к порядку подготовки, созыва и пр</w:t>
      </w:r>
      <w:r w:rsidRPr="00EA1258">
        <w:t>о</w:t>
      </w:r>
      <w:r w:rsidRPr="00EA1258">
        <w:t>ведения общего собрания акционеров (утв. Приказом ФСФР России от 02.02.2012 №12-6/</w:t>
      </w:r>
      <w:proofErr w:type="spellStart"/>
      <w:r w:rsidRPr="00EA1258">
        <w:t>пз-н</w:t>
      </w:r>
      <w:proofErr w:type="spellEnd"/>
      <w:r w:rsidRPr="00EA1258">
        <w:t>): 518 577.</w:t>
      </w:r>
    </w:p>
    <w:p w:rsidR="00942E1C" w:rsidRPr="00EA1258" w:rsidRDefault="00942E1C" w:rsidP="00942E1C">
      <w:pPr>
        <w:ind w:firstLine="567"/>
        <w:jc w:val="both"/>
      </w:pPr>
      <w:r w:rsidRPr="00EA1258">
        <w:t>Число голосов, которыми по данному вопросу обладали лица, не заинтересованные в сове</w:t>
      </w:r>
      <w:r w:rsidRPr="00EA1258">
        <w:t>р</w:t>
      </w:r>
      <w:r w:rsidRPr="00EA1258">
        <w:t>шении обществом сделки, принявшие участие в общем собрании: 130 506  или 25,1662% от общ</w:t>
      </w:r>
      <w:r w:rsidRPr="00EA1258">
        <w:t>е</w:t>
      </w:r>
      <w:r w:rsidRPr="00EA1258">
        <w:t>го количества голосов всех не заинтересованных в сделке акционеров - владельцев голосующих акций по данному вопросу повестки дня.</w:t>
      </w:r>
    </w:p>
    <w:p w:rsidR="00942E1C" w:rsidRPr="00EA1258" w:rsidRDefault="00942E1C" w:rsidP="00942E1C">
      <w:pPr>
        <w:ind w:firstLine="567"/>
        <w:jc w:val="both"/>
      </w:pPr>
      <w:r w:rsidRPr="00EA1258">
        <w:t>Кворум по вопросу повестки дня отсутствует.</w:t>
      </w:r>
    </w:p>
    <w:p w:rsidR="00EA1258" w:rsidRPr="00262B52" w:rsidRDefault="00942E1C" w:rsidP="00EA1258">
      <w:pPr>
        <w:tabs>
          <w:tab w:val="left" w:pos="-142"/>
        </w:tabs>
        <w:ind w:firstLine="567"/>
        <w:jc w:val="both"/>
        <w:rPr>
          <w:b/>
        </w:rPr>
      </w:pPr>
      <w:r w:rsidRPr="00EA1258">
        <w:rPr>
          <w:b/>
        </w:rPr>
        <w:lastRenderedPageBreak/>
        <w:t>9.4.</w:t>
      </w:r>
      <w:r w:rsidRPr="00942E1C">
        <w:t xml:space="preserve"> </w:t>
      </w:r>
      <w:r w:rsidR="00EA1258" w:rsidRPr="00E34B7B">
        <w:rPr>
          <w:b/>
        </w:rPr>
        <w:t>Поручительство ОАО «Камгэсэнергострой» (далее по тексту - Поручитель) во и</w:t>
      </w:r>
      <w:r w:rsidR="00EA1258" w:rsidRPr="00E34B7B">
        <w:rPr>
          <w:b/>
        </w:rPr>
        <w:t>с</w:t>
      </w:r>
      <w:r w:rsidR="00EA1258" w:rsidRPr="00E34B7B">
        <w:rPr>
          <w:b/>
        </w:rPr>
        <w:t>полнение ООО «</w:t>
      </w:r>
      <w:proofErr w:type="spellStart"/>
      <w:r w:rsidR="00EA1258" w:rsidRPr="00E34B7B">
        <w:rPr>
          <w:b/>
        </w:rPr>
        <w:t>Ак</w:t>
      </w:r>
      <w:proofErr w:type="spellEnd"/>
      <w:r w:rsidR="00EA1258" w:rsidRPr="00E34B7B">
        <w:rPr>
          <w:b/>
        </w:rPr>
        <w:t xml:space="preserve"> Барс Металл»  (ИНН 1650161286)  (далее по тексту </w:t>
      </w:r>
      <w:proofErr w:type="gramStart"/>
      <w:r w:rsidR="00EA1258" w:rsidRPr="00E34B7B">
        <w:rPr>
          <w:b/>
        </w:rPr>
        <w:t>–З</w:t>
      </w:r>
      <w:proofErr w:type="gramEnd"/>
      <w:r w:rsidR="00EA1258" w:rsidRPr="00E34B7B">
        <w:rPr>
          <w:b/>
        </w:rPr>
        <w:t>аемщик) обяз</w:t>
      </w:r>
      <w:r w:rsidR="00EA1258" w:rsidRPr="00E34B7B">
        <w:rPr>
          <w:b/>
        </w:rPr>
        <w:t>а</w:t>
      </w:r>
      <w:r w:rsidR="00EA1258" w:rsidRPr="00E34B7B">
        <w:rPr>
          <w:b/>
        </w:rPr>
        <w:t>тельств по кредитному договору  (далее по тексту - Кредитный договор) перед ОАО «</w:t>
      </w:r>
      <w:proofErr w:type="spellStart"/>
      <w:r w:rsidR="00EA1258" w:rsidRPr="00E34B7B">
        <w:rPr>
          <w:b/>
        </w:rPr>
        <w:t>Номос</w:t>
      </w:r>
      <w:proofErr w:type="spellEnd"/>
      <w:r w:rsidR="00EA1258" w:rsidRPr="00E34B7B">
        <w:rPr>
          <w:b/>
        </w:rPr>
        <w:t>- банк»  (далее по тексту – Кредитор</w:t>
      </w:r>
      <w:r w:rsidR="00EA1258" w:rsidRPr="00E06016">
        <w:t xml:space="preserve">) </w:t>
      </w:r>
      <w:r w:rsidR="00EA1258" w:rsidRPr="00262B52">
        <w:rPr>
          <w:b/>
        </w:rPr>
        <w:t>на следующих условиях:</w:t>
      </w:r>
    </w:p>
    <w:p w:rsidR="00EA1258" w:rsidRPr="00E06016" w:rsidRDefault="00EA1258" w:rsidP="00622481">
      <w:pPr>
        <w:tabs>
          <w:tab w:val="left" w:pos="-142"/>
        </w:tabs>
        <w:jc w:val="both"/>
      </w:pPr>
      <w:r w:rsidRPr="00E06016">
        <w:t>- Сумма кредита – 200 000 000 рублей, срок с 01.02.2013 – 17.01.2016</w:t>
      </w:r>
    </w:p>
    <w:p w:rsidR="00EA1258" w:rsidRPr="00E06016" w:rsidRDefault="00EA1258" w:rsidP="00622481">
      <w:pPr>
        <w:tabs>
          <w:tab w:val="left" w:pos="-142"/>
        </w:tabs>
        <w:jc w:val="both"/>
      </w:pPr>
      <w:r w:rsidRPr="00E06016">
        <w:t>- Процент за пользование кредитом:</w:t>
      </w:r>
    </w:p>
    <w:p w:rsidR="00EA1258" w:rsidRPr="00E06016" w:rsidRDefault="00EA1258" w:rsidP="00622481">
      <w:pPr>
        <w:tabs>
          <w:tab w:val="left" w:pos="-142"/>
        </w:tabs>
        <w:jc w:val="both"/>
      </w:pPr>
      <w:r w:rsidRPr="00E06016">
        <w:t xml:space="preserve">- до предоставления обеспечения из расчета 12,3% </w:t>
      </w:r>
      <w:proofErr w:type="gramStart"/>
      <w:r w:rsidRPr="00E06016">
        <w:t>годовых</w:t>
      </w:r>
      <w:proofErr w:type="gramEnd"/>
      <w:r w:rsidRPr="00E06016">
        <w:t>;</w:t>
      </w:r>
    </w:p>
    <w:p w:rsidR="00EA1258" w:rsidRPr="00E06016" w:rsidRDefault="00EA1258" w:rsidP="00622481">
      <w:pPr>
        <w:tabs>
          <w:tab w:val="left" w:pos="-142"/>
        </w:tabs>
        <w:jc w:val="both"/>
      </w:pPr>
      <w:r w:rsidRPr="00E06016">
        <w:t>- после предоставления обеспечения – 11,96%;</w:t>
      </w:r>
    </w:p>
    <w:p w:rsidR="00EA1258" w:rsidRPr="00E06016" w:rsidRDefault="00EA1258" w:rsidP="00622481">
      <w:pPr>
        <w:tabs>
          <w:tab w:val="left" w:pos="-142"/>
        </w:tabs>
        <w:jc w:val="both"/>
      </w:pPr>
      <w:r w:rsidRPr="00E06016">
        <w:t>- комиссия за предоставление кредита в размере 1 000 000 рублей, уплачиваемая единовременно в дату предоставления первого транша по кредитной линии;</w:t>
      </w:r>
    </w:p>
    <w:p w:rsidR="00EA1258" w:rsidRDefault="00EA1258" w:rsidP="00622481">
      <w:pPr>
        <w:tabs>
          <w:tab w:val="left" w:pos="-142"/>
        </w:tabs>
        <w:jc w:val="both"/>
      </w:pPr>
      <w:r w:rsidRPr="00E06016">
        <w:t>- целевое использование кредита – рефинансирование ссудной задолженности в «</w:t>
      </w:r>
      <w:proofErr w:type="spellStart"/>
      <w:r w:rsidRPr="00E06016">
        <w:t>ИнтехБанк</w:t>
      </w:r>
      <w:proofErr w:type="spellEnd"/>
      <w:r w:rsidRPr="00E06016">
        <w:t xml:space="preserve">» (ОАО) на сумму не более 55 000 000 рублей по Кредитному договору№676-к от 25.12.12  </w:t>
      </w:r>
    </w:p>
    <w:p w:rsidR="00942E1C" w:rsidRPr="00EA1258" w:rsidRDefault="00942E1C" w:rsidP="00EA1258">
      <w:pPr>
        <w:tabs>
          <w:tab w:val="left" w:pos="-142"/>
        </w:tabs>
        <w:ind w:firstLine="567"/>
        <w:jc w:val="both"/>
      </w:pPr>
      <w:r w:rsidRPr="00EA1258">
        <w:t>Сумма сделки составляет 3,12 % балансовой стоимости активов ОАО «Камгэсэнергострой».</w:t>
      </w:r>
    </w:p>
    <w:p w:rsidR="00942E1C" w:rsidRPr="00942E1C" w:rsidRDefault="00942E1C" w:rsidP="00EA1258">
      <w:pPr>
        <w:pStyle w:val="aa"/>
        <w:ind w:left="0" w:firstLine="567"/>
        <w:jc w:val="both"/>
      </w:pPr>
      <w:r w:rsidRPr="00942E1C">
        <w:t>Согласно ст. 81 Закона об акционерных обществах, лицами, заинтересованными в соверш</w:t>
      </w:r>
      <w:r w:rsidRPr="00942E1C">
        <w:t>е</w:t>
      </w:r>
      <w:r w:rsidRPr="00942E1C">
        <w:t xml:space="preserve">нии указанной сделки, признаются: Егоров Иван Михайлович, </w:t>
      </w:r>
      <w:proofErr w:type="spellStart"/>
      <w:r w:rsidRPr="00942E1C">
        <w:t>Сотова</w:t>
      </w:r>
      <w:proofErr w:type="spellEnd"/>
      <w:r w:rsidRPr="00942E1C">
        <w:t xml:space="preserve"> Светлана Викторовна, М</w:t>
      </w:r>
      <w:r w:rsidRPr="00942E1C">
        <w:t>у</w:t>
      </w:r>
      <w:r w:rsidRPr="00942E1C">
        <w:t xml:space="preserve">хин Сергей Павлович, Арсланов Артур </w:t>
      </w:r>
      <w:proofErr w:type="spellStart"/>
      <w:r w:rsidRPr="00942E1C">
        <w:t>Шамильевич</w:t>
      </w:r>
      <w:proofErr w:type="spellEnd"/>
      <w:r w:rsidRPr="00942E1C">
        <w:t>, ОАО «Холдинговая компания «</w:t>
      </w:r>
      <w:proofErr w:type="spellStart"/>
      <w:r w:rsidRPr="00942E1C">
        <w:t>Ак</w:t>
      </w:r>
      <w:proofErr w:type="spellEnd"/>
      <w:r w:rsidRPr="00942E1C">
        <w:t xml:space="preserve"> Барс».</w:t>
      </w:r>
    </w:p>
    <w:p w:rsidR="00942E1C" w:rsidRPr="00942E1C" w:rsidRDefault="00942E1C" w:rsidP="00EA1258">
      <w:pPr>
        <w:ind w:firstLine="567"/>
        <w:jc w:val="both"/>
      </w:pPr>
      <w:r w:rsidRPr="00942E1C">
        <w:t xml:space="preserve">Число голосов, которыми по данному вопросу обладали все лица, включенные в список лиц, имеющих право на участие в общем собрании, не заинтересованные в совершении обществом сделки: </w:t>
      </w:r>
      <w:r w:rsidRPr="00942E1C">
        <w:rPr>
          <w:bCs/>
        </w:rPr>
        <w:t>518 577</w:t>
      </w:r>
      <w:r w:rsidRPr="00942E1C">
        <w:t>.</w:t>
      </w:r>
    </w:p>
    <w:p w:rsidR="00942E1C" w:rsidRPr="00942E1C" w:rsidRDefault="00942E1C" w:rsidP="00EA1258">
      <w:pPr>
        <w:tabs>
          <w:tab w:val="left" w:pos="5459"/>
        </w:tabs>
        <w:ind w:firstLine="567"/>
        <w:jc w:val="both"/>
      </w:pPr>
      <w:r w:rsidRPr="00942E1C">
        <w:t>Число голосов, приходившихся на голосующие акции общества, владельцами которых явл</w:t>
      </w:r>
      <w:r w:rsidRPr="00942E1C">
        <w:t>я</w:t>
      </w:r>
      <w:r w:rsidRPr="00942E1C">
        <w:t>лись лица, не заинтересованные в совершении обществом сделки, определенное с учетом полож</w:t>
      </w:r>
      <w:r w:rsidRPr="00942E1C">
        <w:t>е</w:t>
      </w:r>
      <w:r w:rsidRPr="00942E1C">
        <w:t>ний пункта 4.20 Положения о дополнительных требованиях к порядку подготовки, созыва и пр</w:t>
      </w:r>
      <w:r w:rsidRPr="00942E1C">
        <w:t>о</w:t>
      </w:r>
      <w:r w:rsidRPr="00942E1C">
        <w:t>ведения общего собрания акционеров (утв. Приказом ФСФР России от 02.02.2012 №12-6/</w:t>
      </w:r>
      <w:proofErr w:type="spellStart"/>
      <w:r w:rsidRPr="00942E1C">
        <w:t>пз-н</w:t>
      </w:r>
      <w:proofErr w:type="spellEnd"/>
      <w:r w:rsidRPr="00942E1C">
        <w:t>): 518 577.</w:t>
      </w:r>
    </w:p>
    <w:p w:rsidR="00942E1C" w:rsidRPr="00942E1C" w:rsidRDefault="00942E1C" w:rsidP="00EA1258">
      <w:pPr>
        <w:ind w:firstLine="567"/>
        <w:jc w:val="both"/>
      </w:pPr>
      <w:r w:rsidRPr="00942E1C">
        <w:t>Число голосов, которыми по данному вопросу обладали лица, не заинтересованные в сове</w:t>
      </w:r>
      <w:r w:rsidRPr="00942E1C">
        <w:t>р</w:t>
      </w:r>
      <w:r w:rsidRPr="00942E1C">
        <w:t>шении обществом сделки, принявшие участие в общем собрании: 130 506  или 25,1662% от общ</w:t>
      </w:r>
      <w:r w:rsidRPr="00942E1C">
        <w:t>е</w:t>
      </w:r>
      <w:r w:rsidRPr="00942E1C">
        <w:t>го количества голосов всех не заинтересованных в сделке акционеров - владельцев голосующих акций по данному вопросу повестки дня.</w:t>
      </w:r>
    </w:p>
    <w:p w:rsidR="00942E1C" w:rsidRPr="00942E1C" w:rsidRDefault="00942E1C" w:rsidP="00EA1258">
      <w:pPr>
        <w:ind w:firstLine="567"/>
        <w:jc w:val="both"/>
      </w:pPr>
      <w:r w:rsidRPr="00942E1C">
        <w:t>Кворум по вопросу повестки дня отсутствует.</w:t>
      </w:r>
    </w:p>
    <w:p w:rsidR="00942E1C" w:rsidRPr="00942E1C" w:rsidRDefault="00942E1C" w:rsidP="00942E1C">
      <w:pPr>
        <w:tabs>
          <w:tab w:val="left" w:pos="200"/>
        </w:tabs>
        <w:ind w:firstLine="567"/>
        <w:jc w:val="both"/>
        <w:rPr>
          <w:b/>
        </w:rPr>
      </w:pPr>
      <w:r w:rsidRPr="00942E1C">
        <w:rPr>
          <w:b/>
        </w:rPr>
        <w:t>9.5.</w:t>
      </w:r>
      <w:r w:rsidRPr="00942E1C">
        <w:t xml:space="preserve"> </w:t>
      </w:r>
      <w:r w:rsidRPr="00942E1C">
        <w:rPr>
          <w:b/>
        </w:rPr>
        <w:t>Одобрение договора подряда с ООО "</w:t>
      </w:r>
      <w:proofErr w:type="spellStart"/>
      <w:r w:rsidRPr="00942E1C">
        <w:rPr>
          <w:b/>
        </w:rPr>
        <w:t>Спецстрой</w:t>
      </w:r>
      <w:proofErr w:type="spellEnd"/>
      <w:r w:rsidRPr="00942E1C">
        <w:rPr>
          <w:b/>
        </w:rPr>
        <w:t xml:space="preserve">" на устройство сетей </w:t>
      </w:r>
      <w:proofErr w:type="spellStart"/>
      <w:r w:rsidRPr="00942E1C">
        <w:rPr>
          <w:b/>
        </w:rPr>
        <w:t>хоз</w:t>
      </w:r>
      <w:proofErr w:type="gramStart"/>
      <w:r w:rsidRPr="00942E1C">
        <w:rPr>
          <w:b/>
        </w:rPr>
        <w:t>.-</w:t>
      </w:r>
      <w:proofErr w:type="gramEnd"/>
      <w:r w:rsidRPr="00942E1C">
        <w:rPr>
          <w:b/>
        </w:rPr>
        <w:t>бытовой</w:t>
      </w:r>
      <w:proofErr w:type="spellEnd"/>
      <w:r w:rsidRPr="00942E1C">
        <w:rPr>
          <w:b/>
        </w:rPr>
        <w:t xml:space="preserve"> канализации на объекте "Салават Купере" на сумму 234 055 011, 38 руб.</w:t>
      </w:r>
    </w:p>
    <w:p w:rsidR="00942E1C" w:rsidRPr="00942E1C" w:rsidRDefault="00942E1C" w:rsidP="00942E1C">
      <w:pPr>
        <w:tabs>
          <w:tab w:val="left" w:pos="200"/>
        </w:tabs>
        <w:ind w:firstLine="567"/>
        <w:jc w:val="both"/>
      </w:pPr>
      <w:r w:rsidRPr="00942E1C">
        <w:t>Сумма сделки составляет 2,9 % балансовой стоимости активов ОАО «Камгэсэнергострой».</w:t>
      </w:r>
    </w:p>
    <w:p w:rsidR="00942E1C" w:rsidRPr="00942E1C" w:rsidRDefault="00942E1C" w:rsidP="00942E1C">
      <w:pPr>
        <w:pStyle w:val="aa"/>
        <w:ind w:left="0" w:firstLine="567"/>
        <w:jc w:val="both"/>
      </w:pPr>
      <w:r w:rsidRPr="00942E1C">
        <w:t>Согласно ст. 81 Закона об акционерных обществах, лицами, заинтересованными в соверш</w:t>
      </w:r>
      <w:r w:rsidRPr="00942E1C">
        <w:t>е</w:t>
      </w:r>
      <w:r w:rsidRPr="00942E1C">
        <w:t xml:space="preserve">нии указанной сделки, признаются: </w:t>
      </w:r>
      <w:proofErr w:type="spellStart"/>
      <w:r w:rsidRPr="00942E1C">
        <w:t>Шайдуллин</w:t>
      </w:r>
      <w:proofErr w:type="spellEnd"/>
      <w:r w:rsidRPr="00942E1C">
        <w:t xml:space="preserve"> </w:t>
      </w:r>
      <w:proofErr w:type="spellStart"/>
      <w:r w:rsidRPr="00942E1C">
        <w:t>Рамиль</w:t>
      </w:r>
      <w:proofErr w:type="spellEnd"/>
      <w:r w:rsidRPr="00942E1C">
        <w:t xml:space="preserve"> </w:t>
      </w:r>
      <w:proofErr w:type="spellStart"/>
      <w:r w:rsidRPr="00942E1C">
        <w:t>Фоатович</w:t>
      </w:r>
      <w:proofErr w:type="spellEnd"/>
      <w:r w:rsidRPr="00942E1C">
        <w:t>,  ОАО «Холдинговая компания «</w:t>
      </w:r>
      <w:proofErr w:type="spellStart"/>
      <w:r w:rsidRPr="00942E1C">
        <w:t>Ак</w:t>
      </w:r>
      <w:proofErr w:type="spellEnd"/>
      <w:r w:rsidRPr="00942E1C">
        <w:t xml:space="preserve"> Барс»</w:t>
      </w:r>
      <w:proofErr w:type="gramStart"/>
      <w:r w:rsidRPr="00942E1C">
        <w:t xml:space="preserve"> .</w:t>
      </w:r>
      <w:proofErr w:type="gramEnd"/>
    </w:p>
    <w:p w:rsidR="00942E1C" w:rsidRPr="00942E1C" w:rsidRDefault="00942E1C" w:rsidP="00942E1C">
      <w:pPr>
        <w:ind w:firstLine="567"/>
        <w:jc w:val="both"/>
      </w:pPr>
      <w:r w:rsidRPr="00942E1C">
        <w:t>Число голосов, которыми по данному вопросу обладали все лица, включенные в список лиц, имеющих право на участие в общем собрании, не заинтересованные в совершении обществом сделки: 518 577.</w:t>
      </w:r>
    </w:p>
    <w:p w:rsidR="00942E1C" w:rsidRPr="00942E1C" w:rsidRDefault="00942E1C" w:rsidP="00942E1C">
      <w:pPr>
        <w:tabs>
          <w:tab w:val="left" w:pos="5459"/>
        </w:tabs>
        <w:ind w:firstLine="567"/>
        <w:jc w:val="both"/>
      </w:pPr>
      <w:r w:rsidRPr="00942E1C">
        <w:t>Число голосов, приходившихся на голосующие акции общества, владельцами которых явл</w:t>
      </w:r>
      <w:r w:rsidRPr="00942E1C">
        <w:t>я</w:t>
      </w:r>
      <w:r w:rsidRPr="00942E1C">
        <w:t>лись лица, не заинтересованные в совершении обществом сделки, определенное с учетом полож</w:t>
      </w:r>
      <w:r w:rsidRPr="00942E1C">
        <w:t>е</w:t>
      </w:r>
      <w:r w:rsidRPr="00942E1C">
        <w:t>ний пункта 4.20 Положения о дополнительных требованиях к порядку подготовки, созыва и пр</w:t>
      </w:r>
      <w:r w:rsidRPr="00942E1C">
        <w:t>о</w:t>
      </w:r>
      <w:r w:rsidRPr="00942E1C">
        <w:t>ведения общего собрания акционеров (утв. Приказом ФСФР России от 02.02.2012 №12-6/</w:t>
      </w:r>
      <w:proofErr w:type="spellStart"/>
      <w:r w:rsidRPr="00942E1C">
        <w:t>пз-н</w:t>
      </w:r>
      <w:proofErr w:type="spellEnd"/>
      <w:r w:rsidRPr="00942E1C">
        <w:t>): 518 577.</w:t>
      </w:r>
    </w:p>
    <w:p w:rsidR="00942E1C" w:rsidRPr="00942E1C" w:rsidRDefault="00942E1C" w:rsidP="00942E1C">
      <w:pPr>
        <w:ind w:firstLine="567"/>
        <w:jc w:val="both"/>
      </w:pPr>
      <w:r w:rsidRPr="00942E1C">
        <w:t>Число голосов, которыми по данному вопросу обладали лица, не заинтересованные в сове</w:t>
      </w:r>
      <w:r w:rsidRPr="00942E1C">
        <w:t>р</w:t>
      </w:r>
      <w:r w:rsidRPr="00942E1C">
        <w:t>шении обществом сделки, принявшие участие в общем собрании: 130 506  или 25,1662% от общ</w:t>
      </w:r>
      <w:r w:rsidRPr="00942E1C">
        <w:t>е</w:t>
      </w:r>
      <w:r w:rsidRPr="00942E1C">
        <w:t>го количества голосов всех не заинтересованных в сделке акционеров - владельцев голосующих акций по данному вопросу повестки дня.</w:t>
      </w:r>
    </w:p>
    <w:p w:rsidR="00942E1C" w:rsidRPr="00942E1C" w:rsidRDefault="00942E1C" w:rsidP="00942E1C">
      <w:pPr>
        <w:ind w:firstLine="567"/>
        <w:jc w:val="both"/>
      </w:pPr>
      <w:r w:rsidRPr="00942E1C">
        <w:t>Кворум по вопросу повестки дня отсутствует.</w:t>
      </w:r>
    </w:p>
    <w:p w:rsidR="00942E1C" w:rsidRPr="00942E1C" w:rsidRDefault="00942E1C" w:rsidP="00942E1C">
      <w:pPr>
        <w:tabs>
          <w:tab w:val="left" w:pos="300"/>
          <w:tab w:val="left" w:pos="2400"/>
        </w:tabs>
        <w:ind w:firstLine="567"/>
        <w:jc w:val="both"/>
        <w:rPr>
          <w:b/>
        </w:rPr>
      </w:pPr>
      <w:r w:rsidRPr="00942E1C">
        <w:rPr>
          <w:b/>
        </w:rPr>
        <w:t>9.6.</w:t>
      </w:r>
      <w:r w:rsidRPr="00942E1C">
        <w:t xml:space="preserve"> </w:t>
      </w:r>
      <w:r w:rsidRPr="00942E1C">
        <w:rPr>
          <w:b/>
        </w:rPr>
        <w:t>Одобрение договора подряда с ООО "</w:t>
      </w:r>
      <w:proofErr w:type="spellStart"/>
      <w:r w:rsidRPr="00942E1C">
        <w:rPr>
          <w:b/>
        </w:rPr>
        <w:t>Спецстрой</w:t>
      </w:r>
      <w:proofErr w:type="spellEnd"/>
      <w:r w:rsidRPr="00942E1C">
        <w:rPr>
          <w:b/>
        </w:rPr>
        <w:t>" на устройство сетей водоснабж</w:t>
      </w:r>
      <w:r w:rsidRPr="00942E1C">
        <w:rPr>
          <w:b/>
        </w:rPr>
        <w:t>е</w:t>
      </w:r>
      <w:r w:rsidRPr="00942E1C">
        <w:rPr>
          <w:b/>
        </w:rPr>
        <w:t>ния на объекте "Салават Купере" на сумму 240 865 800, 67 руб.</w:t>
      </w:r>
    </w:p>
    <w:p w:rsidR="00942E1C" w:rsidRPr="00942E1C" w:rsidRDefault="00942E1C" w:rsidP="00942E1C">
      <w:pPr>
        <w:pStyle w:val="aa"/>
        <w:ind w:left="0" w:firstLine="567"/>
        <w:jc w:val="both"/>
      </w:pPr>
      <w:r w:rsidRPr="00942E1C">
        <w:t>Сумма сделки составляет 3% балансовой стоимости активов « ОАО «Камгэсэнергострой»</w:t>
      </w:r>
    </w:p>
    <w:p w:rsidR="00942E1C" w:rsidRPr="00942E1C" w:rsidRDefault="00942E1C" w:rsidP="00942E1C">
      <w:pPr>
        <w:pStyle w:val="aa"/>
        <w:ind w:left="0" w:firstLine="567"/>
        <w:jc w:val="both"/>
      </w:pPr>
      <w:r w:rsidRPr="00942E1C">
        <w:t>Согласно ст. 81 Закона об акционерных обществах, лицами, заинтересованными в соверш</w:t>
      </w:r>
      <w:r w:rsidRPr="00942E1C">
        <w:t>е</w:t>
      </w:r>
      <w:r w:rsidRPr="00942E1C">
        <w:t xml:space="preserve">нии указанной сделки, признаются: </w:t>
      </w:r>
      <w:proofErr w:type="spellStart"/>
      <w:r w:rsidRPr="00942E1C">
        <w:t>Шайдуллин</w:t>
      </w:r>
      <w:proofErr w:type="spellEnd"/>
      <w:r w:rsidRPr="00942E1C">
        <w:t xml:space="preserve"> </w:t>
      </w:r>
      <w:proofErr w:type="spellStart"/>
      <w:r w:rsidRPr="00942E1C">
        <w:t>Рамиль</w:t>
      </w:r>
      <w:proofErr w:type="spellEnd"/>
      <w:r w:rsidRPr="00942E1C">
        <w:t xml:space="preserve"> </w:t>
      </w:r>
      <w:proofErr w:type="spellStart"/>
      <w:r w:rsidRPr="00942E1C">
        <w:t>Фоатович</w:t>
      </w:r>
      <w:proofErr w:type="spellEnd"/>
      <w:r w:rsidRPr="00942E1C">
        <w:t>, ОАО «Холдинговая компания «</w:t>
      </w:r>
      <w:proofErr w:type="spellStart"/>
      <w:r w:rsidRPr="00942E1C">
        <w:t>Ак</w:t>
      </w:r>
      <w:proofErr w:type="spellEnd"/>
      <w:r w:rsidRPr="00942E1C">
        <w:t xml:space="preserve"> Барс» </w:t>
      </w:r>
    </w:p>
    <w:p w:rsidR="00942E1C" w:rsidRPr="00942E1C" w:rsidRDefault="00942E1C" w:rsidP="00942E1C">
      <w:pPr>
        <w:ind w:firstLine="567"/>
        <w:jc w:val="both"/>
      </w:pPr>
      <w:r w:rsidRPr="00942E1C">
        <w:t>Число голосов, которыми по данному вопросу обладали все лица, включенные в список лиц, имеющих право на участие в общем собрании, не заинтересованные в совершении обществом сделки: 518 577.</w:t>
      </w:r>
    </w:p>
    <w:p w:rsidR="00942E1C" w:rsidRPr="00942E1C" w:rsidRDefault="00942E1C" w:rsidP="00942E1C">
      <w:pPr>
        <w:tabs>
          <w:tab w:val="left" w:pos="5459"/>
        </w:tabs>
        <w:ind w:firstLine="567"/>
        <w:jc w:val="both"/>
      </w:pPr>
      <w:r w:rsidRPr="00942E1C">
        <w:lastRenderedPageBreak/>
        <w:t>Число голосов, приходившихся на голосующие акции общества, владельцами которых явл</w:t>
      </w:r>
      <w:r w:rsidRPr="00942E1C">
        <w:t>я</w:t>
      </w:r>
      <w:r w:rsidRPr="00942E1C">
        <w:t>лись лица, не заинтересованные в совершении обществом сделки, определенное с учетом полож</w:t>
      </w:r>
      <w:r w:rsidRPr="00942E1C">
        <w:t>е</w:t>
      </w:r>
      <w:r w:rsidRPr="00942E1C">
        <w:t>ний пункта 4.20 Положения о дополнительных требованиях к порядку подготовки, созыва и пр</w:t>
      </w:r>
      <w:r w:rsidRPr="00942E1C">
        <w:t>о</w:t>
      </w:r>
      <w:r w:rsidRPr="00942E1C">
        <w:t>ведения общего собрания акционеров (утв. Приказом ФСФР России от 02.02.2012 №12-6/</w:t>
      </w:r>
      <w:proofErr w:type="spellStart"/>
      <w:r w:rsidRPr="00942E1C">
        <w:t>пз-н</w:t>
      </w:r>
      <w:proofErr w:type="spellEnd"/>
      <w:r w:rsidRPr="00942E1C">
        <w:t>): 518 577.</w:t>
      </w:r>
    </w:p>
    <w:p w:rsidR="00942E1C" w:rsidRPr="00942E1C" w:rsidRDefault="00942E1C" w:rsidP="00942E1C">
      <w:pPr>
        <w:ind w:firstLine="567"/>
        <w:jc w:val="both"/>
      </w:pPr>
      <w:r w:rsidRPr="00942E1C">
        <w:t>Число голосов, которыми по данному вопросу обладали лица, не заинтересованные в сове</w:t>
      </w:r>
      <w:r w:rsidRPr="00942E1C">
        <w:t>р</w:t>
      </w:r>
      <w:r w:rsidRPr="00942E1C">
        <w:t>шении обществом сделки, принявшие участие в общем собрании: 130 506  или 25,1662% от общ</w:t>
      </w:r>
      <w:r w:rsidRPr="00942E1C">
        <w:t>е</w:t>
      </w:r>
      <w:r w:rsidRPr="00942E1C">
        <w:t>го количества голосов всех не заинтересованных в сделке акционеров - владельцев голосующих акций по данному вопросу повестки дня.</w:t>
      </w:r>
    </w:p>
    <w:p w:rsidR="00942E1C" w:rsidRPr="00942E1C" w:rsidRDefault="00942E1C" w:rsidP="00942E1C">
      <w:pPr>
        <w:ind w:firstLine="567"/>
        <w:jc w:val="both"/>
      </w:pPr>
      <w:r w:rsidRPr="00942E1C">
        <w:t>Кворум по вопросу повестки дня отсутствует.</w:t>
      </w:r>
    </w:p>
    <w:p w:rsidR="00942E1C" w:rsidRPr="00942E1C" w:rsidRDefault="00942E1C" w:rsidP="00942E1C">
      <w:pPr>
        <w:tabs>
          <w:tab w:val="left" w:pos="284"/>
        </w:tabs>
        <w:ind w:firstLine="567"/>
        <w:jc w:val="both"/>
        <w:rPr>
          <w:b/>
        </w:rPr>
      </w:pPr>
      <w:r w:rsidRPr="00942E1C">
        <w:rPr>
          <w:b/>
        </w:rPr>
        <w:t>9.7.</w:t>
      </w:r>
      <w:r w:rsidRPr="00942E1C">
        <w:t xml:space="preserve"> </w:t>
      </w:r>
      <w:r w:rsidRPr="00942E1C">
        <w:rPr>
          <w:b/>
        </w:rPr>
        <w:t xml:space="preserve">Одобрение договора подряда с ООО «Градостроитель» на </w:t>
      </w:r>
      <w:proofErr w:type="spellStart"/>
      <w:r w:rsidRPr="00942E1C">
        <w:rPr>
          <w:b/>
        </w:rPr>
        <w:t>кап.ремонт</w:t>
      </w:r>
      <w:proofErr w:type="spellEnd"/>
      <w:r w:rsidRPr="00942E1C">
        <w:rPr>
          <w:b/>
        </w:rPr>
        <w:t xml:space="preserve"> здания ГАУЗ "</w:t>
      </w:r>
      <w:proofErr w:type="spellStart"/>
      <w:r w:rsidRPr="00942E1C">
        <w:rPr>
          <w:b/>
        </w:rPr>
        <w:t>Горбольница</w:t>
      </w:r>
      <w:proofErr w:type="spellEnd"/>
      <w:r w:rsidRPr="00942E1C">
        <w:rPr>
          <w:b/>
        </w:rPr>
        <w:t xml:space="preserve"> скорой помощи 1" г</w:t>
      </w:r>
      <w:proofErr w:type="gramStart"/>
      <w:r w:rsidRPr="00942E1C">
        <w:rPr>
          <w:b/>
        </w:rPr>
        <w:t>.К</w:t>
      </w:r>
      <w:proofErr w:type="gramEnd"/>
      <w:r w:rsidRPr="00942E1C">
        <w:rPr>
          <w:b/>
        </w:rPr>
        <w:t>азань на сумму 173 229 500 р.</w:t>
      </w:r>
    </w:p>
    <w:p w:rsidR="00942E1C" w:rsidRPr="00942E1C" w:rsidRDefault="00942E1C" w:rsidP="00942E1C">
      <w:pPr>
        <w:tabs>
          <w:tab w:val="left" w:pos="284"/>
        </w:tabs>
        <w:ind w:firstLine="567"/>
        <w:jc w:val="both"/>
      </w:pPr>
      <w:r w:rsidRPr="00942E1C">
        <w:t>Сумма сделки составляет 2,2 % стоимости активов ОАО «Камгэсэнергострой».</w:t>
      </w:r>
    </w:p>
    <w:p w:rsidR="00942E1C" w:rsidRPr="00942E1C" w:rsidRDefault="00942E1C" w:rsidP="00942E1C">
      <w:pPr>
        <w:pStyle w:val="aa"/>
        <w:ind w:left="0" w:firstLine="567"/>
        <w:jc w:val="both"/>
      </w:pPr>
      <w:r w:rsidRPr="00942E1C">
        <w:t>Согласно ст. 81 Закона об акционерных обществах, лицами, заинтересованными в соверш</w:t>
      </w:r>
      <w:r w:rsidRPr="00942E1C">
        <w:t>е</w:t>
      </w:r>
      <w:r w:rsidRPr="00942E1C">
        <w:t xml:space="preserve">нии указанной сделки, признаются: </w:t>
      </w:r>
      <w:proofErr w:type="spellStart"/>
      <w:r w:rsidRPr="00942E1C">
        <w:t>Шайдуллин</w:t>
      </w:r>
      <w:proofErr w:type="spellEnd"/>
      <w:r w:rsidRPr="00942E1C">
        <w:t xml:space="preserve"> </w:t>
      </w:r>
      <w:proofErr w:type="spellStart"/>
      <w:r w:rsidRPr="00942E1C">
        <w:t>Рамиль</w:t>
      </w:r>
      <w:proofErr w:type="spellEnd"/>
      <w:r w:rsidRPr="00942E1C">
        <w:t xml:space="preserve"> </w:t>
      </w:r>
      <w:proofErr w:type="spellStart"/>
      <w:r w:rsidRPr="00942E1C">
        <w:t>Фоатович</w:t>
      </w:r>
      <w:proofErr w:type="spellEnd"/>
      <w:r w:rsidRPr="00942E1C">
        <w:t>, ОАО «Холдинговая компания «</w:t>
      </w:r>
      <w:proofErr w:type="spellStart"/>
      <w:r w:rsidRPr="00942E1C">
        <w:t>Ак</w:t>
      </w:r>
      <w:proofErr w:type="spellEnd"/>
      <w:r w:rsidRPr="00942E1C">
        <w:t xml:space="preserve"> Барс» </w:t>
      </w:r>
    </w:p>
    <w:p w:rsidR="00942E1C" w:rsidRPr="00942E1C" w:rsidRDefault="00942E1C" w:rsidP="00942E1C">
      <w:pPr>
        <w:ind w:firstLine="567"/>
        <w:jc w:val="both"/>
      </w:pPr>
      <w:r w:rsidRPr="00942E1C">
        <w:t>Число голосов, которыми по данному вопросу обладали все лица, включенные в список лиц, имеющих право на участие в общем собрании, не заинтересованные в совершении обществом сделки: 518 577.</w:t>
      </w:r>
    </w:p>
    <w:p w:rsidR="00942E1C" w:rsidRPr="00942E1C" w:rsidRDefault="00942E1C" w:rsidP="00942E1C">
      <w:pPr>
        <w:tabs>
          <w:tab w:val="left" w:pos="5459"/>
        </w:tabs>
        <w:ind w:firstLine="567"/>
        <w:jc w:val="both"/>
      </w:pPr>
      <w:r w:rsidRPr="00942E1C">
        <w:t>Число голосов, приходившихся на голосующие акции общества, владельцами которых явл</w:t>
      </w:r>
      <w:r w:rsidRPr="00942E1C">
        <w:t>я</w:t>
      </w:r>
      <w:r w:rsidRPr="00942E1C">
        <w:t>лись лица, не заинтересованные в совершении обществом сделки, определенное с учетом полож</w:t>
      </w:r>
      <w:r w:rsidRPr="00942E1C">
        <w:t>е</w:t>
      </w:r>
      <w:r w:rsidRPr="00942E1C">
        <w:t>ний пункта 4.20 Положения о дополнительных требованиях к порядку подготовки, созыва и пр</w:t>
      </w:r>
      <w:r w:rsidRPr="00942E1C">
        <w:t>о</w:t>
      </w:r>
      <w:r w:rsidRPr="00942E1C">
        <w:t>ведения общего собрания акционеров (утв. Приказом ФСФР России от 02.02.2012 №12-6/</w:t>
      </w:r>
      <w:proofErr w:type="spellStart"/>
      <w:r w:rsidRPr="00942E1C">
        <w:t>пз-н</w:t>
      </w:r>
      <w:proofErr w:type="spellEnd"/>
      <w:r w:rsidRPr="00942E1C">
        <w:t>): 518 577.</w:t>
      </w:r>
    </w:p>
    <w:p w:rsidR="00942E1C" w:rsidRPr="00942E1C" w:rsidRDefault="00942E1C" w:rsidP="00942E1C">
      <w:pPr>
        <w:ind w:firstLine="567"/>
        <w:jc w:val="both"/>
      </w:pPr>
      <w:r w:rsidRPr="00942E1C">
        <w:t>Число голосов, которыми по данному вопросу обладали лица, не заинтересованные в сове</w:t>
      </w:r>
      <w:r w:rsidRPr="00942E1C">
        <w:t>р</w:t>
      </w:r>
      <w:r w:rsidRPr="00942E1C">
        <w:t>шении обществом сделки, принявшие участие в общем собрании: 130 506  или 25,1662% от общ</w:t>
      </w:r>
      <w:r w:rsidRPr="00942E1C">
        <w:t>е</w:t>
      </w:r>
      <w:r w:rsidRPr="00942E1C">
        <w:t>го количества голосов всех не заинтересованных в сделке акционеров - владельцев голосующих акций по данному вопросу повестки дня.</w:t>
      </w:r>
    </w:p>
    <w:p w:rsidR="00942E1C" w:rsidRPr="00942E1C" w:rsidRDefault="00942E1C" w:rsidP="00942E1C">
      <w:pPr>
        <w:ind w:firstLine="567"/>
        <w:jc w:val="both"/>
      </w:pPr>
      <w:r w:rsidRPr="00942E1C">
        <w:t>Кворум по вопросу повестки дня отсутствует.</w:t>
      </w:r>
    </w:p>
    <w:p w:rsidR="00942E1C" w:rsidRPr="00942E1C" w:rsidRDefault="00942E1C" w:rsidP="00942E1C">
      <w:pPr>
        <w:tabs>
          <w:tab w:val="left" w:pos="284"/>
        </w:tabs>
        <w:ind w:firstLine="567"/>
        <w:jc w:val="both"/>
        <w:rPr>
          <w:b/>
        </w:rPr>
      </w:pPr>
      <w:r w:rsidRPr="00942E1C">
        <w:rPr>
          <w:b/>
        </w:rPr>
        <w:t>9.8. Одобрение договора подряда с ООО «Градостроитель» на строительство жилого дома № 12-3 в ж/</w:t>
      </w:r>
      <w:proofErr w:type="spellStart"/>
      <w:r w:rsidRPr="00942E1C">
        <w:rPr>
          <w:b/>
        </w:rPr>
        <w:t>р</w:t>
      </w:r>
      <w:proofErr w:type="spellEnd"/>
      <w:r w:rsidRPr="00942E1C">
        <w:rPr>
          <w:b/>
        </w:rPr>
        <w:t xml:space="preserve"> "Салават Купере" г</w:t>
      </w:r>
      <w:proofErr w:type="gramStart"/>
      <w:r w:rsidRPr="00942E1C">
        <w:rPr>
          <w:b/>
        </w:rPr>
        <w:t>.К</w:t>
      </w:r>
      <w:proofErr w:type="gramEnd"/>
      <w:r w:rsidRPr="00942E1C">
        <w:rPr>
          <w:b/>
        </w:rPr>
        <w:t>азань на сумму 388 116 720,00р.</w:t>
      </w:r>
    </w:p>
    <w:p w:rsidR="00942E1C" w:rsidRPr="00942E1C" w:rsidRDefault="00942E1C" w:rsidP="00942E1C">
      <w:pPr>
        <w:tabs>
          <w:tab w:val="left" w:pos="284"/>
        </w:tabs>
        <w:ind w:firstLine="567"/>
        <w:jc w:val="both"/>
      </w:pPr>
      <w:r w:rsidRPr="00942E1C">
        <w:t>Сумма сделки составляет 4,9 % балансовой стоимости активов ОАО «Камгэсэнергострой».</w:t>
      </w:r>
    </w:p>
    <w:p w:rsidR="00942E1C" w:rsidRPr="00942E1C" w:rsidRDefault="00942E1C" w:rsidP="00942E1C">
      <w:pPr>
        <w:pStyle w:val="aa"/>
        <w:ind w:left="0" w:firstLine="567"/>
        <w:jc w:val="both"/>
      </w:pPr>
      <w:r w:rsidRPr="00942E1C">
        <w:t>Согласно ст. 81 Закона об акционерных обществах, лицами, заинтересованными в соверш</w:t>
      </w:r>
      <w:r w:rsidRPr="00942E1C">
        <w:t>е</w:t>
      </w:r>
      <w:r w:rsidRPr="00942E1C">
        <w:t xml:space="preserve">нии указанной сделки, признаются: </w:t>
      </w:r>
      <w:proofErr w:type="spellStart"/>
      <w:r w:rsidRPr="00942E1C">
        <w:t>Шайдуллин</w:t>
      </w:r>
      <w:proofErr w:type="spellEnd"/>
      <w:r w:rsidRPr="00942E1C">
        <w:t xml:space="preserve"> </w:t>
      </w:r>
      <w:proofErr w:type="spellStart"/>
      <w:r w:rsidRPr="00942E1C">
        <w:t>Рамиль</w:t>
      </w:r>
      <w:proofErr w:type="spellEnd"/>
      <w:r w:rsidRPr="00942E1C">
        <w:t xml:space="preserve"> </w:t>
      </w:r>
      <w:proofErr w:type="spellStart"/>
      <w:r w:rsidRPr="00942E1C">
        <w:t>Фоатович</w:t>
      </w:r>
      <w:proofErr w:type="spellEnd"/>
      <w:r w:rsidRPr="00942E1C">
        <w:t>, ОАО «Холдинговая компания «</w:t>
      </w:r>
      <w:proofErr w:type="spellStart"/>
      <w:r w:rsidRPr="00942E1C">
        <w:t>Ак</w:t>
      </w:r>
      <w:proofErr w:type="spellEnd"/>
      <w:r w:rsidRPr="00942E1C">
        <w:t xml:space="preserve"> Барс» </w:t>
      </w:r>
    </w:p>
    <w:p w:rsidR="00942E1C" w:rsidRPr="00942E1C" w:rsidRDefault="00942E1C" w:rsidP="00942E1C">
      <w:pPr>
        <w:ind w:firstLine="567"/>
        <w:jc w:val="both"/>
      </w:pPr>
      <w:r w:rsidRPr="00942E1C">
        <w:t>Число голосов, которыми по данному вопросу обладали все лица, включенные в список лиц, имеющих право на участие в общем собрании, не заинтересованные в совершении обществом сделки: 518 577.</w:t>
      </w:r>
    </w:p>
    <w:p w:rsidR="00942E1C" w:rsidRPr="00942E1C" w:rsidRDefault="00942E1C" w:rsidP="00942E1C">
      <w:pPr>
        <w:tabs>
          <w:tab w:val="left" w:pos="5459"/>
        </w:tabs>
        <w:ind w:firstLine="567"/>
        <w:jc w:val="both"/>
      </w:pPr>
      <w:r w:rsidRPr="00942E1C">
        <w:t>Число голосов, приходившихся на голосующие акции общества, владельцами которых явл</w:t>
      </w:r>
      <w:r w:rsidRPr="00942E1C">
        <w:t>я</w:t>
      </w:r>
      <w:r w:rsidRPr="00942E1C">
        <w:t>лись лица, не заинтересованные в совершении обществом сделки, определенное с учетом полож</w:t>
      </w:r>
      <w:r w:rsidRPr="00942E1C">
        <w:t>е</w:t>
      </w:r>
      <w:r w:rsidRPr="00942E1C">
        <w:t>ний пункта 4.20 Положения о дополнительных требованиях к порядку подготовки, созыва и пр</w:t>
      </w:r>
      <w:r w:rsidRPr="00942E1C">
        <w:t>о</w:t>
      </w:r>
      <w:r w:rsidRPr="00942E1C">
        <w:t>ведения общего собрания акционеров (утв. Приказом ФСФР России от 02.02.2012 №12-6/</w:t>
      </w:r>
      <w:proofErr w:type="spellStart"/>
      <w:r w:rsidRPr="00942E1C">
        <w:t>пз-н</w:t>
      </w:r>
      <w:proofErr w:type="spellEnd"/>
      <w:r w:rsidRPr="00942E1C">
        <w:t>): 518 577.</w:t>
      </w:r>
    </w:p>
    <w:p w:rsidR="00942E1C" w:rsidRPr="00942E1C" w:rsidRDefault="00942E1C" w:rsidP="00942E1C">
      <w:pPr>
        <w:ind w:firstLine="567"/>
        <w:jc w:val="both"/>
      </w:pPr>
      <w:r w:rsidRPr="00942E1C">
        <w:t>Число голосов, которыми по данному вопросу обладали лица, не заинтересованные в сове</w:t>
      </w:r>
      <w:r w:rsidRPr="00942E1C">
        <w:t>р</w:t>
      </w:r>
      <w:r w:rsidRPr="00942E1C">
        <w:t>шении обществом сделки, принявшие участие в общем собрании: 130 506  или 25,1662% от общ</w:t>
      </w:r>
      <w:r w:rsidRPr="00942E1C">
        <w:t>е</w:t>
      </w:r>
      <w:r w:rsidRPr="00942E1C">
        <w:t>го количества голосов всех не заинтересованных в сделке акционеров - владельцев голосующих акций по данному вопросу повестки дня.</w:t>
      </w:r>
    </w:p>
    <w:p w:rsidR="00942E1C" w:rsidRPr="00942E1C" w:rsidRDefault="00942E1C" w:rsidP="00942E1C">
      <w:pPr>
        <w:ind w:firstLine="567"/>
        <w:jc w:val="both"/>
      </w:pPr>
      <w:r w:rsidRPr="00942E1C">
        <w:t>Кворум по вопросу повестки дня отсутствует.</w:t>
      </w:r>
    </w:p>
    <w:p w:rsidR="00942E1C" w:rsidRPr="00942E1C" w:rsidRDefault="00942E1C" w:rsidP="00942E1C">
      <w:pPr>
        <w:tabs>
          <w:tab w:val="left" w:pos="284"/>
        </w:tabs>
        <w:ind w:firstLine="567"/>
        <w:jc w:val="both"/>
        <w:rPr>
          <w:b/>
        </w:rPr>
      </w:pPr>
      <w:r w:rsidRPr="00942E1C">
        <w:rPr>
          <w:b/>
        </w:rPr>
        <w:t>9.9. Одобрение договора  подряда с ООО «Градостроитель» на строительство жилого дома № 12-1 в ж/</w:t>
      </w:r>
      <w:proofErr w:type="spellStart"/>
      <w:r w:rsidRPr="00942E1C">
        <w:rPr>
          <w:b/>
        </w:rPr>
        <w:t>р</w:t>
      </w:r>
      <w:proofErr w:type="spellEnd"/>
      <w:r w:rsidRPr="00942E1C">
        <w:rPr>
          <w:b/>
        </w:rPr>
        <w:t xml:space="preserve"> "Салават Купере" г</w:t>
      </w:r>
      <w:proofErr w:type="gramStart"/>
      <w:r w:rsidRPr="00942E1C">
        <w:rPr>
          <w:b/>
        </w:rPr>
        <w:t>.К</w:t>
      </w:r>
      <w:proofErr w:type="gramEnd"/>
      <w:r w:rsidRPr="00942E1C">
        <w:rPr>
          <w:b/>
        </w:rPr>
        <w:t>азань на сумму 643 654 080,00р.</w:t>
      </w:r>
    </w:p>
    <w:p w:rsidR="00942E1C" w:rsidRPr="00942E1C" w:rsidRDefault="00942E1C" w:rsidP="00942E1C">
      <w:pPr>
        <w:tabs>
          <w:tab w:val="left" w:pos="284"/>
        </w:tabs>
        <w:ind w:firstLine="567"/>
        <w:jc w:val="both"/>
      </w:pPr>
      <w:r w:rsidRPr="00942E1C">
        <w:t>Сумма сделки составляет 8 % балансовой стоимости активов ОАО «Камгэсэнергострой».</w:t>
      </w:r>
    </w:p>
    <w:p w:rsidR="00942E1C" w:rsidRPr="00942E1C" w:rsidRDefault="00942E1C" w:rsidP="00942E1C">
      <w:pPr>
        <w:pStyle w:val="aa"/>
        <w:ind w:left="0" w:firstLine="567"/>
        <w:jc w:val="both"/>
      </w:pPr>
      <w:r w:rsidRPr="00942E1C">
        <w:t>Согласно ст. 81 Закона об акционерных обществах, лицами, заинтересованными в соверш</w:t>
      </w:r>
      <w:r w:rsidRPr="00942E1C">
        <w:t>е</w:t>
      </w:r>
      <w:r w:rsidRPr="00942E1C">
        <w:t xml:space="preserve">нии указанной сделки, признаются: </w:t>
      </w:r>
      <w:proofErr w:type="spellStart"/>
      <w:r w:rsidRPr="00942E1C">
        <w:t>Шайдуллин</w:t>
      </w:r>
      <w:proofErr w:type="spellEnd"/>
      <w:r w:rsidRPr="00942E1C">
        <w:t xml:space="preserve"> </w:t>
      </w:r>
      <w:proofErr w:type="spellStart"/>
      <w:r w:rsidRPr="00942E1C">
        <w:t>Рамиль</w:t>
      </w:r>
      <w:proofErr w:type="spellEnd"/>
      <w:r w:rsidRPr="00942E1C">
        <w:t xml:space="preserve"> </w:t>
      </w:r>
      <w:proofErr w:type="spellStart"/>
      <w:r w:rsidRPr="00942E1C">
        <w:t>Фоатович</w:t>
      </w:r>
      <w:proofErr w:type="spellEnd"/>
      <w:r w:rsidRPr="00942E1C">
        <w:t>, ОАО «Холдинговая компания «</w:t>
      </w:r>
      <w:proofErr w:type="spellStart"/>
      <w:r w:rsidRPr="00942E1C">
        <w:t>Ак</w:t>
      </w:r>
      <w:proofErr w:type="spellEnd"/>
      <w:r w:rsidRPr="00942E1C">
        <w:t xml:space="preserve"> Барс» </w:t>
      </w:r>
    </w:p>
    <w:p w:rsidR="00942E1C" w:rsidRPr="00942E1C" w:rsidRDefault="00942E1C" w:rsidP="00942E1C">
      <w:pPr>
        <w:ind w:firstLine="567"/>
        <w:jc w:val="both"/>
      </w:pPr>
      <w:r w:rsidRPr="00942E1C">
        <w:t>Число голосов, которыми по данному вопросу обладали все лица, включенные в список лиц, имеющих право на участие в общем собрании, не заинтересованные в совершении обществом сделки:518 577.</w:t>
      </w:r>
    </w:p>
    <w:p w:rsidR="00942E1C" w:rsidRPr="00942E1C" w:rsidRDefault="00942E1C" w:rsidP="00942E1C">
      <w:pPr>
        <w:tabs>
          <w:tab w:val="left" w:pos="5459"/>
        </w:tabs>
        <w:ind w:firstLine="567"/>
        <w:jc w:val="both"/>
      </w:pPr>
      <w:r w:rsidRPr="00942E1C">
        <w:lastRenderedPageBreak/>
        <w:t>Число голосов, приходившихся на голосующие акции общества, владельцами которых явл</w:t>
      </w:r>
      <w:r w:rsidRPr="00942E1C">
        <w:t>я</w:t>
      </w:r>
      <w:r w:rsidRPr="00942E1C">
        <w:t>лись лица, не заинтересованные в совершении обществом сделки, определенное с учетом полож</w:t>
      </w:r>
      <w:r w:rsidRPr="00942E1C">
        <w:t>е</w:t>
      </w:r>
      <w:r w:rsidRPr="00942E1C">
        <w:t>ний пункта 4.20 Положения о дополнительных требованиях к порядку подготовки, созыва и пр</w:t>
      </w:r>
      <w:r w:rsidRPr="00942E1C">
        <w:t>о</w:t>
      </w:r>
      <w:r w:rsidRPr="00942E1C">
        <w:t>ведения общего собрания акционеров (утв. Приказом ФСФР России от 02.02.2012 №12-6/</w:t>
      </w:r>
      <w:proofErr w:type="spellStart"/>
      <w:r w:rsidRPr="00942E1C">
        <w:t>пз-н</w:t>
      </w:r>
      <w:proofErr w:type="spellEnd"/>
      <w:r w:rsidRPr="00942E1C">
        <w:t>): 518 577.</w:t>
      </w:r>
    </w:p>
    <w:p w:rsidR="00942E1C" w:rsidRPr="00942E1C" w:rsidRDefault="00942E1C" w:rsidP="00942E1C">
      <w:pPr>
        <w:ind w:firstLine="567"/>
        <w:jc w:val="both"/>
      </w:pPr>
      <w:r w:rsidRPr="00942E1C">
        <w:t>Число голосов, которыми по данному вопросу обладали лица, не заинтересованные в сове</w:t>
      </w:r>
      <w:r w:rsidRPr="00942E1C">
        <w:t>р</w:t>
      </w:r>
      <w:r w:rsidRPr="00942E1C">
        <w:t>шении обществом сделки, принявшие участие в общем собрании: 130 506  или 25,1662% от общ</w:t>
      </w:r>
      <w:r w:rsidRPr="00942E1C">
        <w:t>е</w:t>
      </w:r>
      <w:r w:rsidRPr="00942E1C">
        <w:t>го количества голосов всех не заинтересованных в сделке акционеров - владельцев голосующих акций по данному вопросу повестки дня.</w:t>
      </w:r>
    </w:p>
    <w:p w:rsidR="00942E1C" w:rsidRPr="00942E1C" w:rsidRDefault="00942E1C" w:rsidP="00942E1C">
      <w:pPr>
        <w:ind w:firstLine="567"/>
        <w:jc w:val="both"/>
      </w:pPr>
      <w:r w:rsidRPr="00942E1C">
        <w:t>Кворум по вопросу повестки дня отсутствует.</w:t>
      </w:r>
    </w:p>
    <w:p w:rsidR="001116FD" w:rsidRPr="001116FD" w:rsidRDefault="001116FD" w:rsidP="001116FD">
      <w:pPr>
        <w:pStyle w:val="32"/>
        <w:tabs>
          <w:tab w:val="left" w:pos="300"/>
        </w:tabs>
        <w:ind w:left="0" w:firstLine="567"/>
        <w:jc w:val="both"/>
        <w:rPr>
          <w:b/>
        </w:rPr>
      </w:pPr>
    </w:p>
    <w:p w:rsidR="00942E1C" w:rsidRPr="00297A14" w:rsidRDefault="00942E1C" w:rsidP="00942E1C">
      <w:pPr>
        <w:spacing w:line="235" w:lineRule="auto"/>
        <w:ind w:firstLine="567"/>
        <w:jc w:val="both"/>
      </w:pPr>
      <w:r w:rsidRPr="00297A14">
        <w:rPr>
          <w:b/>
          <w:bCs/>
        </w:rPr>
        <w:t>Слушали</w:t>
      </w:r>
      <w:r w:rsidRPr="00297A14">
        <w:rPr>
          <w:b/>
        </w:rPr>
        <w:t>:</w:t>
      </w:r>
    </w:p>
    <w:p w:rsidR="00942E1C" w:rsidRDefault="00942E1C" w:rsidP="00942E1C">
      <w:pPr>
        <w:spacing w:line="235" w:lineRule="auto"/>
        <w:ind w:firstLine="567"/>
        <w:jc w:val="both"/>
      </w:pPr>
      <w:r w:rsidRPr="00774C39">
        <w:t>Тагирова Ж. Г. - заместителя генерального директора ОАО «Камгэсэнергострой» по экон</w:t>
      </w:r>
      <w:r w:rsidRPr="00774C39">
        <w:t>о</w:t>
      </w:r>
      <w:r w:rsidRPr="00774C39">
        <w:t>мике и финансам</w:t>
      </w:r>
      <w:r>
        <w:t>.</w:t>
      </w:r>
    </w:p>
    <w:p w:rsidR="00942E1C" w:rsidRPr="00622481" w:rsidRDefault="00942E1C" w:rsidP="00942E1C">
      <w:pPr>
        <w:spacing w:line="235" w:lineRule="auto"/>
        <w:ind w:firstLine="567"/>
        <w:jc w:val="both"/>
        <w:rPr>
          <w:iCs/>
        </w:rPr>
      </w:pPr>
    </w:p>
    <w:p w:rsidR="00942E1C" w:rsidRPr="00622481" w:rsidRDefault="00942E1C" w:rsidP="00942E1C">
      <w:pPr>
        <w:spacing w:line="235" w:lineRule="auto"/>
        <w:ind w:firstLine="567"/>
        <w:jc w:val="both"/>
        <w:rPr>
          <w:b/>
          <w:bCs/>
        </w:rPr>
      </w:pPr>
      <w:r w:rsidRPr="00622481">
        <w:rPr>
          <w:b/>
          <w:bCs/>
        </w:rPr>
        <w:t>Решили:</w:t>
      </w:r>
    </w:p>
    <w:p w:rsidR="00942E1C" w:rsidRPr="00622481" w:rsidRDefault="004F3AF4" w:rsidP="00942E1C">
      <w:pPr>
        <w:spacing w:line="235" w:lineRule="auto"/>
        <w:ind w:firstLine="567"/>
        <w:jc w:val="both"/>
        <w:rPr>
          <w:b/>
          <w:bCs/>
          <w:spacing w:val="-5"/>
        </w:rPr>
      </w:pPr>
      <w:r w:rsidRPr="00622481">
        <w:rPr>
          <w:b/>
          <w:bCs/>
          <w:spacing w:val="-5"/>
        </w:rPr>
        <w:t>В связи с отсутствием кворума, сделки с заинтересованностью не одобрять.</w:t>
      </w:r>
    </w:p>
    <w:p w:rsidR="00942E1C" w:rsidRPr="00622481" w:rsidRDefault="00942E1C" w:rsidP="00942E1C">
      <w:pPr>
        <w:spacing w:line="235" w:lineRule="auto"/>
        <w:ind w:firstLine="567"/>
        <w:jc w:val="both"/>
        <w:rPr>
          <w:b/>
        </w:rPr>
      </w:pPr>
    </w:p>
    <w:p w:rsidR="00942E1C" w:rsidRPr="00297A14" w:rsidRDefault="00942E1C" w:rsidP="00942E1C">
      <w:pPr>
        <w:spacing w:line="235" w:lineRule="auto"/>
        <w:ind w:firstLine="567"/>
        <w:jc w:val="both"/>
        <w:rPr>
          <w:b/>
          <w:bCs/>
        </w:rPr>
      </w:pPr>
      <w:r w:rsidRPr="00297A14">
        <w:rPr>
          <w:b/>
          <w:bCs/>
        </w:rPr>
        <w:t>Голосовали:</w:t>
      </w:r>
    </w:p>
    <w:p w:rsidR="00EA1258" w:rsidRPr="00262B52" w:rsidRDefault="00EA1258" w:rsidP="00EA1258">
      <w:pPr>
        <w:tabs>
          <w:tab w:val="left" w:pos="-142"/>
        </w:tabs>
        <w:ind w:firstLine="567"/>
        <w:jc w:val="both"/>
        <w:rPr>
          <w:b/>
        </w:rPr>
      </w:pPr>
      <w:r w:rsidRPr="00942E1C">
        <w:rPr>
          <w:b/>
        </w:rPr>
        <w:t>9.1</w:t>
      </w:r>
      <w:r w:rsidRPr="00E34B7B">
        <w:rPr>
          <w:b/>
        </w:rPr>
        <w:t>. Поручительство  ОАО «Камгэсэнергострой» (далее по тексту - Поручитель) во и</w:t>
      </w:r>
      <w:r w:rsidRPr="00E34B7B">
        <w:rPr>
          <w:b/>
        </w:rPr>
        <w:t>с</w:t>
      </w:r>
      <w:r w:rsidRPr="00E34B7B">
        <w:rPr>
          <w:b/>
        </w:rPr>
        <w:t>полнение ООО «</w:t>
      </w:r>
      <w:proofErr w:type="spellStart"/>
      <w:r w:rsidRPr="00E34B7B">
        <w:rPr>
          <w:b/>
        </w:rPr>
        <w:t>Ак</w:t>
      </w:r>
      <w:proofErr w:type="spellEnd"/>
      <w:r w:rsidRPr="00E34B7B">
        <w:rPr>
          <w:b/>
        </w:rPr>
        <w:t xml:space="preserve"> Барс Металл»  (ИНН 1650161286)  (далее по тексту – Должник) обяз</w:t>
      </w:r>
      <w:r w:rsidRPr="00E34B7B">
        <w:rPr>
          <w:b/>
        </w:rPr>
        <w:t>а</w:t>
      </w:r>
      <w:r w:rsidRPr="00E34B7B">
        <w:rPr>
          <w:b/>
        </w:rPr>
        <w:t>тельств по кредитному договору  (далее по тексту - Кредитный договор) перед ОАО «Акци</w:t>
      </w:r>
      <w:r w:rsidRPr="00E34B7B">
        <w:rPr>
          <w:b/>
        </w:rPr>
        <w:t>о</w:t>
      </w:r>
      <w:r w:rsidRPr="00E34B7B">
        <w:rPr>
          <w:b/>
        </w:rPr>
        <w:t>нерный инвестиционный коммерческий Банк «</w:t>
      </w:r>
      <w:proofErr w:type="spellStart"/>
      <w:r w:rsidRPr="00E34B7B">
        <w:rPr>
          <w:b/>
        </w:rPr>
        <w:t>Татфондбанк</w:t>
      </w:r>
      <w:proofErr w:type="spellEnd"/>
      <w:r w:rsidRPr="00E34B7B">
        <w:rPr>
          <w:b/>
        </w:rPr>
        <w:t>»</w:t>
      </w:r>
      <w:r w:rsidRPr="00E06016">
        <w:t xml:space="preserve">  </w:t>
      </w:r>
      <w:r w:rsidRPr="00262B52">
        <w:rPr>
          <w:b/>
        </w:rPr>
        <w:t>(далее по тексту – Кредитор) на следующих условиях:</w:t>
      </w:r>
    </w:p>
    <w:p w:rsidR="00EA1258" w:rsidRPr="005C162E" w:rsidRDefault="00EA1258" w:rsidP="00EA1258">
      <w:pPr>
        <w:tabs>
          <w:tab w:val="left" w:pos="993"/>
        </w:tabs>
        <w:ind w:firstLine="567"/>
        <w:jc w:val="both"/>
      </w:pPr>
      <w:r w:rsidRPr="005C162E">
        <w:t>1.  Поручитель обязуется солидарно отвечать перед Кредитором за исполнение Должником обязательств по Кредитному договору «лимит выдачи», заключенному между Кредитором и Должником.</w:t>
      </w:r>
    </w:p>
    <w:p w:rsidR="00EA1258" w:rsidRPr="005C162E" w:rsidRDefault="00EA1258" w:rsidP="00EA1258">
      <w:pPr>
        <w:tabs>
          <w:tab w:val="left" w:pos="851"/>
        </w:tabs>
        <w:ind w:firstLine="567"/>
        <w:jc w:val="both"/>
      </w:pPr>
      <w:r w:rsidRPr="005C162E">
        <w:t>2.  В соответствии с условиями Кредитного договора:</w:t>
      </w:r>
    </w:p>
    <w:p w:rsidR="00EA1258" w:rsidRPr="005C162E" w:rsidRDefault="00EA1258" w:rsidP="00EA1258">
      <w:pPr>
        <w:tabs>
          <w:tab w:val="left" w:pos="851"/>
          <w:tab w:val="left" w:pos="1134"/>
        </w:tabs>
        <w:ind w:firstLine="567"/>
        <w:jc w:val="both"/>
      </w:pPr>
      <w:r w:rsidRPr="005C162E">
        <w:t>2.1. Кредитор открывает Должнику кредитную линию с лимитом задолженности (предоста</w:t>
      </w:r>
      <w:r w:rsidRPr="005C162E">
        <w:t>в</w:t>
      </w:r>
      <w:r w:rsidRPr="005C162E">
        <w:t>ляет кредит) в размере 300 000 000,00 (Триста миллионов) рублей 00 копеек, на условиях, пред</w:t>
      </w:r>
      <w:r w:rsidRPr="005C162E">
        <w:t>у</w:t>
      </w:r>
      <w:r w:rsidRPr="005C162E">
        <w:t>смотренных Кредитным договором, а Должник обязуется возвратить полученную денежную су</w:t>
      </w:r>
      <w:r w:rsidRPr="005C162E">
        <w:t>м</w:t>
      </w:r>
      <w:r w:rsidRPr="005C162E">
        <w:t>му и уплатить проценты на нее в размере и на условиях, предусмотренных Кредитным договором.</w:t>
      </w:r>
    </w:p>
    <w:p w:rsidR="00EA1258" w:rsidRPr="005C162E" w:rsidRDefault="00EA1258" w:rsidP="00EA1258">
      <w:pPr>
        <w:tabs>
          <w:tab w:val="left" w:pos="851"/>
          <w:tab w:val="left" w:pos="937"/>
        </w:tabs>
        <w:ind w:firstLine="567"/>
        <w:jc w:val="both"/>
      </w:pPr>
      <w:r w:rsidRPr="005C162E">
        <w:t xml:space="preserve">2.2. Кредит используется на следующие цели: Рефинансирование ссудной задолженности в ОАО Банк «ФК Открытие» о </w:t>
      </w:r>
      <w:proofErr w:type="gramStart"/>
      <w:r w:rsidRPr="005C162E">
        <w:t>Договору</w:t>
      </w:r>
      <w:proofErr w:type="gramEnd"/>
      <w:r w:rsidRPr="005C162E">
        <w:t xml:space="preserve"> о возобновляемом кредите №ВКЛ-24/12 от 12.07.2012г., Кредитному договору №44-13/К-7Ф.2 от 28.06.2013г., Договору о возобновляемом кредите №25-13/ВК-4Ф.9 от 27.12.2013г., Договору о возобновляемом кредите №7-13/ВК-7Ф.2 от 01.07.2013г.</w:t>
      </w:r>
    </w:p>
    <w:p w:rsidR="00EA1258" w:rsidRPr="005C162E" w:rsidRDefault="00EA1258" w:rsidP="00EA1258">
      <w:pPr>
        <w:tabs>
          <w:tab w:val="left" w:pos="851"/>
          <w:tab w:val="left" w:pos="937"/>
        </w:tabs>
        <w:ind w:firstLine="567"/>
        <w:jc w:val="both"/>
      </w:pPr>
      <w:r w:rsidRPr="005C162E">
        <w:t>2.3. Кредит должен быть возвращен в сроки, установленные Графиком погашения платежей:</w:t>
      </w:r>
    </w:p>
    <w:tbl>
      <w:tblPr>
        <w:tblW w:w="7837" w:type="dxa"/>
        <w:jc w:val="center"/>
        <w:tblInd w:w="-495" w:type="dxa"/>
        <w:tblLayout w:type="fixed"/>
        <w:tblLook w:val="04A0"/>
      </w:tblPr>
      <w:tblGrid>
        <w:gridCol w:w="801"/>
        <w:gridCol w:w="2551"/>
        <w:gridCol w:w="2459"/>
        <w:gridCol w:w="2026"/>
      </w:tblGrid>
      <w:tr w:rsidR="00EA1258" w:rsidRPr="005C162E" w:rsidTr="00EA1258">
        <w:trPr>
          <w:trHeight w:val="56"/>
          <w:jc w:val="center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5C162E" w:rsidRDefault="00EA1258" w:rsidP="00240718">
            <w:r w:rsidRPr="005C162E">
              <w:t xml:space="preserve">№ </w:t>
            </w:r>
            <w:proofErr w:type="spellStart"/>
            <w:proofErr w:type="gramStart"/>
            <w:r w:rsidRPr="005C162E">
              <w:t>п</w:t>
            </w:r>
            <w:proofErr w:type="spellEnd"/>
            <w:proofErr w:type="gramEnd"/>
            <w:r w:rsidRPr="005C162E">
              <w:t>/</w:t>
            </w:r>
            <w:proofErr w:type="spellStart"/>
            <w:r w:rsidRPr="005C162E">
              <w:t>п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5C162E" w:rsidRDefault="00EA1258" w:rsidP="00EA1258">
            <w:pPr>
              <w:ind w:firstLine="567"/>
            </w:pPr>
            <w:r w:rsidRPr="005C162E">
              <w:t xml:space="preserve">Дата </w:t>
            </w:r>
          </w:p>
        </w:tc>
        <w:tc>
          <w:tcPr>
            <w:tcW w:w="2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5C162E" w:rsidRDefault="00EA1258" w:rsidP="00EA1258">
            <w:pPr>
              <w:ind w:firstLine="567"/>
            </w:pPr>
            <w:r w:rsidRPr="005C162E">
              <w:t>Остаток по кр</w:t>
            </w:r>
            <w:r w:rsidRPr="005C162E">
              <w:t>е</w:t>
            </w:r>
            <w:r w:rsidRPr="005C162E">
              <w:t>диту на дату, руб.</w:t>
            </w:r>
          </w:p>
        </w:tc>
        <w:tc>
          <w:tcPr>
            <w:tcW w:w="2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5C162E" w:rsidRDefault="00EA1258" w:rsidP="00EA1258">
            <w:pPr>
              <w:ind w:firstLine="567"/>
            </w:pPr>
            <w:r w:rsidRPr="005C162E">
              <w:t>Сумма кр</w:t>
            </w:r>
            <w:r w:rsidRPr="005C162E">
              <w:t>е</w:t>
            </w:r>
            <w:r w:rsidRPr="005C162E">
              <w:t>дита к погаш</w:t>
            </w:r>
            <w:r w:rsidRPr="005C162E">
              <w:t>е</w:t>
            </w:r>
            <w:r w:rsidRPr="005C162E">
              <w:t>нию, руб.</w:t>
            </w:r>
          </w:p>
        </w:tc>
      </w:tr>
      <w:tr w:rsidR="00EA1258" w:rsidRPr="005C162E" w:rsidTr="00EA1258">
        <w:trPr>
          <w:trHeight w:val="285"/>
          <w:jc w:val="center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5C162E" w:rsidRDefault="00EA1258" w:rsidP="00EA1258">
            <w:pPr>
              <w:ind w:firstLine="567"/>
              <w:rPr>
                <w:bCs/>
              </w:rPr>
            </w:pPr>
            <w:r w:rsidRPr="005C162E">
              <w:rPr>
                <w:bCs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5C162E" w:rsidRDefault="00EA1258" w:rsidP="00EA1258">
            <w:pPr>
              <w:ind w:firstLine="567"/>
              <w:rPr>
                <w:bCs/>
              </w:rPr>
            </w:pPr>
            <w:r w:rsidRPr="005C162E">
              <w:rPr>
                <w:bCs/>
              </w:rPr>
              <w:t>2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5C162E" w:rsidRDefault="00EA1258" w:rsidP="00EA1258">
            <w:pPr>
              <w:ind w:firstLine="567"/>
              <w:rPr>
                <w:bCs/>
              </w:rPr>
            </w:pPr>
            <w:r w:rsidRPr="005C162E">
              <w:rPr>
                <w:bCs/>
              </w:rPr>
              <w:t>3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5C162E" w:rsidRDefault="00EA1258" w:rsidP="00EA1258">
            <w:pPr>
              <w:ind w:firstLine="567"/>
              <w:rPr>
                <w:bCs/>
              </w:rPr>
            </w:pPr>
            <w:r w:rsidRPr="005C162E">
              <w:rPr>
                <w:bCs/>
              </w:rPr>
              <w:t>4</w:t>
            </w:r>
          </w:p>
        </w:tc>
      </w:tr>
      <w:tr w:rsidR="00EA1258" w:rsidRPr="005C162E" w:rsidTr="00EA1258">
        <w:trPr>
          <w:trHeight w:val="56"/>
          <w:jc w:val="center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5C162E" w:rsidRDefault="00EA1258" w:rsidP="00EA1258">
            <w:pPr>
              <w:ind w:firstLine="567"/>
            </w:pPr>
            <w:r w:rsidRPr="005C162E"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5C162E" w:rsidRDefault="00EA1258" w:rsidP="00EA1258">
            <w:pPr>
              <w:ind w:firstLine="34"/>
            </w:pPr>
            <w:r w:rsidRPr="005C162E">
              <w:t>30 июня 2016 г.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5C162E" w:rsidRDefault="00EA1258" w:rsidP="00EA1258">
            <w:pPr>
              <w:ind w:firstLine="34"/>
              <w:rPr>
                <w:color w:val="000000"/>
              </w:rPr>
            </w:pPr>
            <w:r w:rsidRPr="005C162E">
              <w:rPr>
                <w:color w:val="000000"/>
              </w:rPr>
              <w:t>300 000 000,00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258" w:rsidRPr="005C162E" w:rsidRDefault="00EA1258" w:rsidP="00EA1258">
            <w:pPr>
              <w:ind w:left="-15"/>
            </w:pPr>
            <w:r w:rsidRPr="005C162E">
              <w:t>75 000 000,00</w:t>
            </w:r>
          </w:p>
        </w:tc>
      </w:tr>
      <w:tr w:rsidR="00EA1258" w:rsidRPr="005C162E" w:rsidTr="00EA1258">
        <w:trPr>
          <w:trHeight w:val="56"/>
          <w:jc w:val="center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5C162E" w:rsidRDefault="00EA1258" w:rsidP="00EA1258">
            <w:pPr>
              <w:ind w:firstLine="567"/>
            </w:pPr>
            <w:r w:rsidRPr="005C162E"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5C162E" w:rsidRDefault="00EA1258" w:rsidP="00EA1258">
            <w:pPr>
              <w:ind w:firstLine="34"/>
            </w:pPr>
            <w:r w:rsidRPr="005C162E">
              <w:t>29 июля 2016 г.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5C162E" w:rsidRDefault="00EA1258" w:rsidP="00EA1258">
            <w:pPr>
              <w:ind w:firstLine="34"/>
              <w:rPr>
                <w:color w:val="000000"/>
              </w:rPr>
            </w:pPr>
            <w:r w:rsidRPr="005C162E">
              <w:rPr>
                <w:color w:val="000000"/>
              </w:rPr>
              <w:t>225 000 000,00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258" w:rsidRPr="005C162E" w:rsidRDefault="00EA1258" w:rsidP="00EA1258">
            <w:pPr>
              <w:ind w:left="-15"/>
            </w:pPr>
            <w:r w:rsidRPr="005C162E">
              <w:t>75 000 000,00</w:t>
            </w:r>
          </w:p>
        </w:tc>
      </w:tr>
      <w:tr w:rsidR="00EA1258" w:rsidRPr="005C162E" w:rsidTr="00EA1258">
        <w:trPr>
          <w:trHeight w:val="56"/>
          <w:jc w:val="center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5C162E" w:rsidRDefault="00EA1258" w:rsidP="00EA1258">
            <w:pPr>
              <w:ind w:firstLine="567"/>
            </w:pPr>
            <w:r w:rsidRPr="005C162E"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5C162E" w:rsidRDefault="00EA1258" w:rsidP="00EA1258">
            <w:pPr>
              <w:ind w:firstLine="34"/>
            </w:pPr>
            <w:r w:rsidRPr="005C162E">
              <w:t>31 августа 2016 г.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5C162E" w:rsidRDefault="00EA1258" w:rsidP="00EA1258">
            <w:pPr>
              <w:ind w:firstLine="34"/>
              <w:rPr>
                <w:color w:val="000000"/>
              </w:rPr>
            </w:pPr>
            <w:r w:rsidRPr="005C162E">
              <w:rPr>
                <w:color w:val="000000"/>
              </w:rPr>
              <w:t>150 000 000,00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258" w:rsidRPr="005C162E" w:rsidRDefault="00EA1258" w:rsidP="00EA1258">
            <w:pPr>
              <w:ind w:left="-15"/>
            </w:pPr>
            <w:r w:rsidRPr="005C162E">
              <w:t>75 000 000,00</w:t>
            </w:r>
          </w:p>
        </w:tc>
      </w:tr>
      <w:tr w:rsidR="00EA1258" w:rsidRPr="005C162E" w:rsidTr="00EA1258">
        <w:trPr>
          <w:trHeight w:val="56"/>
          <w:jc w:val="center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5C162E" w:rsidRDefault="00EA1258" w:rsidP="00EA1258">
            <w:pPr>
              <w:ind w:firstLine="567"/>
            </w:pPr>
            <w:r w:rsidRPr="005C162E"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5C162E" w:rsidRDefault="00EA1258" w:rsidP="00EA1258">
            <w:pPr>
              <w:ind w:firstLine="34"/>
            </w:pPr>
            <w:r w:rsidRPr="005C162E">
              <w:t>30 сентября 2016 г.</w:t>
            </w:r>
          </w:p>
        </w:tc>
        <w:tc>
          <w:tcPr>
            <w:tcW w:w="2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5C162E" w:rsidRDefault="00EA1258" w:rsidP="00EA1258">
            <w:pPr>
              <w:ind w:firstLine="34"/>
              <w:rPr>
                <w:color w:val="000000"/>
              </w:rPr>
            </w:pPr>
            <w:r w:rsidRPr="005C162E">
              <w:rPr>
                <w:color w:val="000000"/>
              </w:rPr>
              <w:t>75 000 000,00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258" w:rsidRPr="005C162E" w:rsidRDefault="00EA1258" w:rsidP="00EA1258">
            <w:pPr>
              <w:ind w:left="-15"/>
            </w:pPr>
            <w:r w:rsidRPr="005C162E">
              <w:t>75 000 000,00</w:t>
            </w:r>
          </w:p>
        </w:tc>
      </w:tr>
      <w:tr w:rsidR="00EA1258" w:rsidRPr="005C162E" w:rsidTr="00EA1258">
        <w:trPr>
          <w:trHeight w:val="56"/>
          <w:jc w:val="center"/>
        </w:trPr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5C162E" w:rsidRDefault="00EA1258" w:rsidP="00EA1258">
            <w:pPr>
              <w:ind w:firstLine="567"/>
              <w:rPr>
                <w:bCs/>
              </w:rPr>
            </w:pPr>
            <w:r w:rsidRPr="005C162E">
              <w:rPr>
                <w:bCs/>
              </w:rPr>
              <w:t>ИТОГО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5C162E" w:rsidRDefault="00EA1258" w:rsidP="00EA1258">
            <w:pPr>
              <w:ind w:left="-15"/>
              <w:rPr>
                <w:bCs/>
              </w:rPr>
            </w:pPr>
            <w:r w:rsidRPr="005C162E">
              <w:rPr>
                <w:bCs/>
              </w:rPr>
              <w:t>300 000 000,00</w:t>
            </w:r>
          </w:p>
        </w:tc>
      </w:tr>
    </w:tbl>
    <w:p w:rsidR="00EA1258" w:rsidRPr="005C162E" w:rsidRDefault="00EA1258" w:rsidP="00EA1258">
      <w:pPr>
        <w:pStyle w:val="a3"/>
        <w:ind w:firstLine="567"/>
        <w:rPr>
          <w:sz w:val="24"/>
        </w:rPr>
      </w:pPr>
      <w:r w:rsidRPr="005C162E">
        <w:rPr>
          <w:sz w:val="24"/>
        </w:rPr>
        <w:t>Последний платеж по возврату кредита должен быть произведен не позднее 30 сентября 2016 года.</w:t>
      </w:r>
    </w:p>
    <w:p w:rsidR="00EA1258" w:rsidRPr="005C162E" w:rsidRDefault="00EA1258" w:rsidP="00EA1258">
      <w:pPr>
        <w:pStyle w:val="a3"/>
        <w:ind w:firstLine="567"/>
        <w:rPr>
          <w:bCs/>
          <w:sz w:val="24"/>
        </w:rPr>
      </w:pPr>
      <w:r w:rsidRPr="005C162E">
        <w:rPr>
          <w:sz w:val="24"/>
        </w:rPr>
        <w:t xml:space="preserve">2.4 </w:t>
      </w:r>
      <w:r w:rsidRPr="005C162E">
        <w:rPr>
          <w:bCs/>
          <w:sz w:val="24"/>
        </w:rPr>
        <w:t>Проценты за пользование кредитом уплачиваются Должником из расчета 18,00% (Восе</w:t>
      </w:r>
      <w:r w:rsidRPr="005C162E">
        <w:rPr>
          <w:bCs/>
          <w:sz w:val="24"/>
        </w:rPr>
        <w:t>м</w:t>
      </w:r>
      <w:r w:rsidRPr="005C162E">
        <w:rPr>
          <w:bCs/>
          <w:sz w:val="24"/>
        </w:rPr>
        <w:t>надцать) процентов годовых.</w:t>
      </w:r>
    </w:p>
    <w:p w:rsidR="00EA1258" w:rsidRPr="005C162E" w:rsidRDefault="00EA1258" w:rsidP="00EA1258">
      <w:pPr>
        <w:tabs>
          <w:tab w:val="left" w:pos="709"/>
        </w:tabs>
        <w:ind w:firstLine="567"/>
        <w:jc w:val="both"/>
      </w:pPr>
      <w:r w:rsidRPr="005C162E">
        <w:t>2.5. Должник ежемесячно с 20-го по 28-е число текущего месяца уплачивает проценты за пользование кредитом, начисленные за период с 21-го числа предыдущего месяца (со дня, сл</w:t>
      </w:r>
      <w:r w:rsidRPr="005C162E">
        <w:t>е</w:t>
      </w:r>
      <w:r w:rsidRPr="005C162E">
        <w:t>дующего за днем выдачи кредита) по 20-е число текущего месяца (по день возврата кредита вкл</w:t>
      </w:r>
      <w:r w:rsidRPr="005C162E">
        <w:t>ю</w:t>
      </w:r>
      <w:r w:rsidRPr="005C162E">
        <w:t>чительно).</w:t>
      </w:r>
    </w:p>
    <w:p w:rsidR="00EA1258" w:rsidRPr="005C162E" w:rsidRDefault="00EA1258" w:rsidP="00EA1258">
      <w:pPr>
        <w:tabs>
          <w:tab w:val="left" w:pos="1276"/>
        </w:tabs>
        <w:ind w:firstLine="567"/>
        <w:jc w:val="both"/>
        <w:rPr>
          <w:bCs/>
        </w:rPr>
      </w:pPr>
      <w:r w:rsidRPr="005C162E">
        <w:rPr>
          <w:bCs/>
        </w:rPr>
        <w:t xml:space="preserve"> 2.6. </w:t>
      </w:r>
      <w:r w:rsidRPr="005C162E">
        <w:t>Кредитным договором предусмотрена следующая ответственность Должника:</w:t>
      </w:r>
    </w:p>
    <w:p w:rsidR="00EA1258" w:rsidRPr="005C162E" w:rsidRDefault="00EA1258" w:rsidP="00EA1258">
      <w:pPr>
        <w:ind w:firstLine="567"/>
        <w:jc w:val="both"/>
      </w:pPr>
      <w:r w:rsidRPr="005C162E">
        <w:t>- в случае</w:t>
      </w:r>
      <w:proofErr w:type="gramStart"/>
      <w:r w:rsidRPr="005C162E">
        <w:t>,</w:t>
      </w:r>
      <w:proofErr w:type="gramEnd"/>
      <w:r w:rsidRPr="005C162E">
        <w:t xml:space="preserve"> если в силу, каких-либо обстоятельств возврат кредита (транша) и /или уплата процентов за пользование кредитом не будут произведены в полной мере в установленные Кр</w:t>
      </w:r>
      <w:r w:rsidRPr="005C162E">
        <w:t>е</w:t>
      </w:r>
      <w:r w:rsidRPr="005C162E">
        <w:lastRenderedPageBreak/>
        <w:t>дитным договором сроки, Кредитор вправе взыскать с Должника неустойку в размере двойной ставки процентов за пользование кредитом от неуплаченных в срок сумм кредита (транша) и/или процентов за пользование им за каждый день неисполнения обязательств, вплоть до фактического исполнения соответствующих обязательств.</w:t>
      </w:r>
    </w:p>
    <w:p w:rsidR="00EA1258" w:rsidRPr="005C162E" w:rsidRDefault="00EA1258" w:rsidP="00EA1258">
      <w:pPr>
        <w:ind w:firstLine="567"/>
        <w:jc w:val="both"/>
      </w:pPr>
      <w:r w:rsidRPr="005C162E">
        <w:t>- при невыполнении Должником иных обязанностей, предусмотренных  Кредитным догов</w:t>
      </w:r>
      <w:r w:rsidRPr="005C162E">
        <w:t>о</w:t>
      </w:r>
      <w:r w:rsidRPr="005C162E">
        <w:t>ром,   Кредитор вправе взыскать с Должника неустойку за каждый день неисполнения соответс</w:t>
      </w:r>
      <w:r w:rsidRPr="005C162E">
        <w:t>т</w:t>
      </w:r>
      <w:r w:rsidRPr="005C162E">
        <w:t>вующего  обязательства в размере 0,1 процента от суммы задолженности по кредиту со дня, сл</w:t>
      </w:r>
      <w:r w:rsidRPr="005C162E">
        <w:t>е</w:t>
      </w:r>
      <w:r w:rsidRPr="005C162E">
        <w:t>дующего за днем нарушения, до дня фактического устранения соответствующего нарушения (включительно). Неустойка взыскивается за каждый факт нарушения обязательств. Должник у</w:t>
      </w:r>
      <w:r w:rsidRPr="005C162E">
        <w:t>п</w:t>
      </w:r>
      <w:r w:rsidRPr="005C162E">
        <w:t>лачивает сумму неустойки в день фактического исполнения обязательств.</w:t>
      </w:r>
    </w:p>
    <w:p w:rsidR="00EA1258" w:rsidRPr="005C162E" w:rsidRDefault="00EA1258" w:rsidP="00EA1258">
      <w:pPr>
        <w:ind w:firstLine="567"/>
        <w:jc w:val="both"/>
      </w:pPr>
      <w:r w:rsidRPr="005C162E">
        <w:t>2.7. Должник обязуется осуществлять безналичные расчеты с использованием расчетного</w:t>
      </w:r>
      <w:proofErr w:type="gramStart"/>
      <w:r w:rsidRPr="005C162E">
        <w:t xml:space="preserve"> (-</w:t>
      </w:r>
      <w:proofErr w:type="spellStart"/>
      <w:proofErr w:type="gramEnd"/>
      <w:r w:rsidRPr="005C162E">
        <w:t>ых</w:t>
      </w:r>
      <w:proofErr w:type="spellEnd"/>
      <w:r w:rsidRPr="005C162E">
        <w:t>) счета (-</w:t>
      </w:r>
      <w:proofErr w:type="spellStart"/>
      <w:r w:rsidRPr="005C162E">
        <w:t>ов</w:t>
      </w:r>
      <w:proofErr w:type="spellEnd"/>
      <w:r w:rsidRPr="005C162E">
        <w:t>) (далее - «Счет») в ОАО «АИКБ «</w:t>
      </w:r>
      <w:proofErr w:type="spellStart"/>
      <w:r w:rsidRPr="005C162E">
        <w:t>Татфондбанк</w:t>
      </w:r>
      <w:proofErr w:type="spellEnd"/>
      <w:r w:rsidRPr="005C162E">
        <w:t>».</w:t>
      </w:r>
    </w:p>
    <w:p w:rsidR="00EA1258" w:rsidRPr="005C162E" w:rsidRDefault="00EA1258" w:rsidP="00EA1258">
      <w:pPr>
        <w:ind w:firstLine="567"/>
        <w:jc w:val="both"/>
      </w:pPr>
      <w:r w:rsidRPr="005C162E">
        <w:t>2.8. Начиная с 01 мая 2015г. ежемесячные поступления денежных средств на Счет</w:t>
      </w:r>
      <w:proofErr w:type="gramStart"/>
      <w:r w:rsidRPr="005C162E">
        <w:t xml:space="preserve"> (-</w:t>
      </w:r>
      <w:proofErr w:type="gramEnd"/>
      <w:r w:rsidRPr="005C162E">
        <w:t>а) дол</w:t>
      </w:r>
      <w:r w:rsidRPr="005C162E">
        <w:t>ж</w:t>
      </w:r>
      <w:r w:rsidRPr="005C162E">
        <w:t>ны составлять не менее 60,00% (Шестьдесят) процентов от совокупных поступлений на все ра</w:t>
      </w:r>
      <w:r w:rsidRPr="005C162E">
        <w:t>с</w:t>
      </w:r>
      <w:r w:rsidRPr="005C162E">
        <w:t>четные счета Должника, открытые в ОАО «АИКБ «</w:t>
      </w:r>
      <w:proofErr w:type="spellStart"/>
      <w:r w:rsidRPr="005C162E">
        <w:t>Татфондбанк</w:t>
      </w:r>
      <w:proofErr w:type="spellEnd"/>
      <w:r w:rsidRPr="005C162E">
        <w:t>» и иных кредитных организац</w:t>
      </w:r>
      <w:r w:rsidRPr="005C162E">
        <w:t>и</w:t>
      </w:r>
      <w:r w:rsidRPr="005C162E">
        <w:t xml:space="preserve">ях). </w:t>
      </w:r>
    </w:p>
    <w:p w:rsidR="00EA1258" w:rsidRPr="005C162E" w:rsidRDefault="00EA1258" w:rsidP="00EA1258">
      <w:pPr>
        <w:ind w:firstLine="567"/>
        <w:jc w:val="both"/>
      </w:pPr>
      <w:r w:rsidRPr="005C162E">
        <w:t xml:space="preserve"> При расчете оборотов по Счету</w:t>
      </w:r>
      <w:proofErr w:type="gramStart"/>
      <w:r w:rsidRPr="005C162E">
        <w:t xml:space="preserve"> (-</w:t>
      </w:r>
      <w:proofErr w:type="spellStart"/>
      <w:proofErr w:type="gramEnd"/>
      <w:r w:rsidRPr="005C162E">
        <w:t>ам</w:t>
      </w:r>
      <w:proofErr w:type="spellEnd"/>
      <w:r w:rsidRPr="005C162E">
        <w:t>) не учитываются:</w:t>
      </w:r>
    </w:p>
    <w:p w:rsidR="00EA1258" w:rsidRPr="005C162E" w:rsidRDefault="00EA1258" w:rsidP="00EA1258">
      <w:pPr>
        <w:ind w:firstLine="567"/>
        <w:jc w:val="both"/>
      </w:pPr>
      <w:r w:rsidRPr="005C162E">
        <w:t>-  суммы кредитов и займов, предоставленных Должнику Кредитором;</w:t>
      </w:r>
    </w:p>
    <w:p w:rsidR="00EA1258" w:rsidRPr="005C162E" w:rsidRDefault="00EA1258" w:rsidP="00EA1258">
      <w:pPr>
        <w:ind w:firstLine="567"/>
        <w:jc w:val="both"/>
      </w:pPr>
      <w:r w:rsidRPr="005C162E">
        <w:t>- суммы, вносимые Должником в качестве исполнения обязательств перед Кредитором по действующим кредитам (оплата процентов за пользование кредитом, периодические платежи в счет погашения основного долга, единовременный возврат кредита, пени и т.д.);</w:t>
      </w:r>
    </w:p>
    <w:p w:rsidR="00EA1258" w:rsidRPr="005C162E" w:rsidRDefault="00EA1258" w:rsidP="00EA1258">
      <w:pPr>
        <w:ind w:firstLine="567"/>
        <w:jc w:val="both"/>
      </w:pPr>
      <w:r w:rsidRPr="005C162E">
        <w:t>-  поступления с любых иных счетов Должника;</w:t>
      </w:r>
    </w:p>
    <w:p w:rsidR="00EA1258" w:rsidRPr="005C162E" w:rsidRDefault="00EA1258" w:rsidP="00EA1258">
      <w:pPr>
        <w:ind w:firstLine="567"/>
        <w:jc w:val="both"/>
      </w:pPr>
      <w:r w:rsidRPr="005C162E">
        <w:t>- не свойственные основным видам экономической деятельности Должника поступления (предоставление/возврат займов третьими лицами, разовые крупные поступления от реализации основных средств, финансовая или материальная помощь и прочее).</w:t>
      </w:r>
    </w:p>
    <w:p w:rsidR="00EA1258" w:rsidRPr="005C162E" w:rsidRDefault="00EA1258" w:rsidP="00EA1258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5C162E">
        <w:rPr>
          <w:rFonts w:ascii="Times New Roman" w:hAnsi="Times New Roman"/>
          <w:sz w:val="24"/>
          <w:szCs w:val="24"/>
        </w:rPr>
        <w:t>2.9. В период действия Кредитного договора Должник обязан по окончании каждого кале</w:t>
      </w:r>
      <w:r w:rsidRPr="005C162E">
        <w:rPr>
          <w:rFonts w:ascii="Times New Roman" w:hAnsi="Times New Roman"/>
          <w:sz w:val="24"/>
          <w:szCs w:val="24"/>
        </w:rPr>
        <w:t>н</w:t>
      </w:r>
      <w:r w:rsidRPr="005C162E">
        <w:rPr>
          <w:rFonts w:ascii="Times New Roman" w:hAnsi="Times New Roman"/>
          <w:sz w:val="24"/>
          <w:szCs w:val="24"/>
        </w:rPr>
        <w:t xml:space="preserve">дарного квартала (далее – «отчетный квартал») в сроки не позднее 20 апреля, 20 июля, 20 октября, 20 января каждого года </w:t>
      </w:r>
      <w:proofErr w:type="gramStart"/>
      <w:r w:rsidRPr="005C162E">
        <w:rPr>
          <w:rFonts w:ascii="Times New Roman" w:hAnsi="Times New Roman"/>
          <w:sz w:val="24"/>
          <w:szCs w:val="24"/>
        </w:rPr>
        <w:t>предоставлять Кредитору следующие документы</w:t>
      </w:r>
      <w:proofErr w:type="gramEnd"/>
      <w:r w:rsidRPr="005C162E">
        <w:rPr>
          <w:rFonts w:ascii="Times New Roman" w:hAnsi="Times New Roman"/>
          <w:sz w:val="24"/>
          <w:szCs w:val="24"/>
        </w:rPr>
        <w:t>:</w:t>
      </w:r>
    </w:p>
    <w:p w:rsidR="00EA1258" w:rsidRPr="005C162E" w:rsidRDefault="00EA1258" w:rsidP="00EA1258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5C162E">
        <w:rPr>
          <w:rFonts w:ascii="Times New Roman" w:hAnsi="Times New Roman"/>
          <w:sz w:val="24"/>
          <w:szCs w:val="24"/>
        </w:rPr>
        <w:t>-   справку налогового органа об открытых банковских счетах Должника;</w:t>
      </w:r>
    </w:p>
    <w:p w:rsidR="00EA1258" w:rsidRPr="005C162E" w:rsidRDefault="00EA1258" w:rsidP="00EA1258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5C162E">
        <w:rPr>
          <w:rFonts w:ascii="Times New Roman" w:hAnsi="Times New Roman"/>
          <w:sz w:val="24"/>
          <w:szCs w:val="24"/>
        </w:rPr>
        <w:t>- справки из всех кредитных организаций, в которых открыты счета Должника (помимо ОАО «АИКБ «</w:t>
      </w:r>
      <w:proofErr w:type="spellStart"/>
      <w:r w:rsidRPr="005C162E">
        <w:rPr>
          <w:rFonts w:ascii="Times New Roman" w:hAnsi="Times New Roman"/>
          <w:sz w:val="24"/>
          <w:szCs w:val="24"/>
        </w:rPr>
        <w:t>Татфондбанк</w:t>
      </w:r>
      <w:proofErr w:type="spellEnd"/>
      <w:r w:rsidRPr="005C162E">
        <w:rPr>
          <w:rFonts w:ascii="Times New Roman" w:hAnsi="Times New Roman"/>
          <w:sz w:val="24"/>
          <w:szCs w:val="24"/>
        </w:rPr>
        <w:t>»), о ежемесячных оборотах по счетам Должника за истекший отчетный квартал.</w:t>
      </w:r>
    </w:p>
    <w:p w:rsidR="00EA1258" w:rsidRPr="005C162E" w:rsidRDefault="00EA1258" w:rsidP="00EA1258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5C162E">
        <w:rPr>
          <w:rFonts w:ascii="Times New Roman" w:hAnsi="Times New Roman"/>
          <w:sz w:val="24"/>
          <w:szCs w:val="24"/>
        </w:rPr>
        <w:t xml:space="preserve">В случае если обязательства по Кредитному договору прекращаются в текущем отчетном квартале, Должник обязан </w:t>
      </w:r>
      <w:proofErr w:type="gramStart"/>
      <w:r w:rsidRPr="005C162E">
        <w:rPr>
          <w:rFonts w:ascii="Times New Roman" w:hAnsi="Times New Roman"/>
          <w:sz w:val="24"/>
          <w:szCs w:val="24"/>
        </w:rPr>
        <w:t>предоставить Кредитору вышеуказанные документы</w:t>
      </w:r>
      <w:proofErr w:type="gramEnd"/>
      <w:r w:rsidRPr="005C162E">
        <w:rPr>
          <w:rFonts w:ascii="Times New Roman" w:hAnsi="Times New Roman"/>
          <w:sz w:val="24"/>
          <w:szCs w:val="24"/>
        </w:rPr>
        <w:t xml:space="preserve"> за 5 (Пять) раб</w:t>
      </w:r>
      <w:r w:rsidRPr="005C162E">
        <w:rPr>
          <w:rFonts w:ascii="Times New Roman" w:hAnsi="Times New Roman"/>
          <w:sz w:val="24"/>
          <w:szCs w:val="24"/>
        </w:rPr>
        <w:t>о</w:t>
      </w:r>
      <w:r w:rsidRPr="005C162E">
        <w:rPr>
          <w:rFonts w:ascii="Times New Roman" w:hAnsi="Times New Roman"/>
          <w:sz w:val="24"/>
          <w:szCs w:val="24"/>
        </w:rPr>
        <w:t>чих дней до дня прекращения обязательств по Кредитному договору. При этом справки из креди</w:t>
      </w:r>
      <w:r w:rsidRPr="005C162E">
        <w:rPr>
          <w:rFonts w:ascii="Times New Roman" w:hAnsi="Times New Roman"/>
          <w:sz w:val="24"/>
          <w:szCs w:val="24"/>
        </w:rPr>
        <w:t>т</w:t>
      </w:r>
      <w:r w:rsidRPr="005C162E">
        <w:rPr>
          <w:rFonts w:ascii="Times New Roman" w:hAnsi="Times New Roman"/>
          <w:sz w:val="24"/>
          <w:szCs w:val="24"/>
        </w:rPr>
        <w:t>ных организаций должны содержать данные об оборотах за полный</w:t>
      </w:r>
      <w:proofErr w:type="gramStart"/>
      <w:r w:rsidRPr="005C162E">
        <w:rPr>
          <w:rFonts w:ascii="Times New Roman" w:hAnsi="Times New Roman"/>
          <w:sz w:val="24"/>
          <w:szCs w:val="24"/>
        </w:rPr>
        <w:t xml:space="preserve"> (-</w:t>
      </w:r>
      <w:proofErr w:type="spellStart"/>
      <w:proofErr w:type="gramEnd"/>
      <w:r w:rsidRPr="005C162E">
        <w:rPr>
          <w:rFonts w:ascii="Times New Roman" w:hAnsi="Times New Roman"/>
          <w:sz w:val="24"/>
          <w:szCs w:val="24"/>
        </w:rPr>
        <w:t>ые</w:t>
      </w:r>
      <w:proofErr w:type="spellEnd"/>
      <w:r w:rsidRPr="005C162E">
        <w:rPr>
          <w:rFonts w:ascii="Times New Roman" w:hAnsi="Times New Roman"/>
          <w:sz w:val="24"/>
          <w:szCs w:val="24"/>
        </w:rPr>
        <w:t>) календарный (-</w:t>
      </w:r>
      <w:proofErr w:type="spellStart"/>
      <w:r w:rsidRPr="005C162E">
        <w:rPr>
          <w:rFonts w:ascii="Times New Roman" w:hAnsi="Times New Roman"/>
          <w:sz w:val="24"/>
          <w:szCs w:val="24"/>
        </w:rPr>
        <w:t>ые</w:t>
      </w:r>
      <w:proofErr w:type="spellEnd"/>
      <w:r w:rsidRPr="005C162E">
        <w:rPr>
          <w:rFonts w:ascii="Times New Roman" w:hAnsi="Times New Roman"/>
          <w:sz w:val="24"/>
          <w:szCs w:val="24"/>
        </w:rPr>
        <w:t>) месяц (-</w:t>
      </w:r>
      <w:proofErr w:type="spellStart"/>
      <w:r w:rsidRPr="005C162E">
        <w:rPr>
          <w:rFonts w:ascii="Times New Roman" w:hAnsi="Times New Roman"/>
          <w:sz w:val="24"/>
          <w:szCs w:val="24"/>
        </w:rPr>
        <w:t>ы</w:t>
      </w:r>
      <w:proofErr w:type="spellEnd"/>
      <w:r w:rsidRPr="005C162E">
        <w:rPr>
          <w:rFonts w:ascii="Times New Roman" w:hAnsi="Times New Roman"/>
          <w:sz w:val="24"/>
          <w:szCs w:val="24"/>
        </w:rPr>
        <w:t>) текущего отчетного квартала, истекший (-</w:t>
      </w:r>
      <w:proofErr w:type="spellStart"/>
      <w:r w:rsidRPr="005C162E">
        <w:rPr>
          <w:rFonts w:ascii="Times New Roman" w:hAnsi="Times New Roman"/>
          <w:sz w:val="24"/>
          <w:szCs w:val="24"/>
        </w:rPr>
        <w:t>ие</w:t>
      </w:r>
      <w:proofErr w:type="spellEnd"/>
      <w:r w:rsidRPr="005C162E">
        <w:rPr>
          <w:rFonts w:ascii="Times New Roman" w:hAnsi="Times New Roman"/>
          <w:sz w:val="24"/>
          <w:szCs w:val="24"/>
        </w:rPr>
        <w:t xml:space="preserve">) к моменту прекращения действия Кредитного договора. </w:t>
      </w:r>
      <w:proofErr w:type="spellStart"/>
      <w:r w:rsidRPr="005C162E">
        <w:rPr>
          <w:rFonts w:ascii="Times New Roman" w:hAnsi="Times New Roman"/>
          <w:sz w:val="24"/>
          <w:szCs w:val="24"/>
        </w:rPr>
        <w:t>Непредоставление</w:t>
      </w:r>
      <w:proofErr w:type="spellEnd"/>
      <w:r w:rsidRPr="005C162E">
        <w:rPr>
          <w:rFonts w:ascii="Times New Roman" w:hAnsi="Times New Roman"/>
          <w:sz w:val="24"/>
          <w:szCs w:val="24"/>
        </w:rPr>
        <w:t xml:space="preserve"> или несвоевременное предоставление Должником Кредитору док</w:t>
      </w:r>
      <w:r w:rsidRPr="005C162E">
        <w:rPr>
          <w:rFonts w:ascii="Times New Roman" w:hAnsi="Times New Roman"/>
          <w:sz w:val="24"/>
          <w:szCs w:val="24"/>
        </w:rPr>
        <w:t>у</w:t>
      </w:r>
      <w:r w:rsidRPr="005C162E">
        <w:rPr>
          <w:rFonts w:ascii="Times New Roman" w:hAnsi="Times New Roman"/>
          <w:sz w:val="24"/>
          <w:szCs w:val="24"/>
        </w:rPr>
        <w:t>ментов, указанных в настоящем пункте, признается неисполнением Должником обязанности по поддержанию оборотов по Счету за отчетный квартал в целом и влечет ответственность по ниж</w:t>
      </w:r>
      <w:r w:rsidRPr="005C162E">
        <w:rPr>
          <w:rFonts w:ascii="Times New Roman" w:hAnsi="Times New Roman"/>
          <w:sz w:val="24"/>
          <w:szCs w:val="24"/>
        </w:rPr>
        <w:t>е</w:t>
      </w:r>
      <w:r w:rsidRPr="005C162E">
        <w:rPr>
          <w:rFonts w:ascii="Times New Roman" w:hAnsi="Times New Roman"/>
          <w:sz w:val="24"/>
          <w:szCs w:val="24"/>
        </w:rPr>
        <w:t xml:space="preserve">следующему абзацу. </w:t>
      </w:r>
    </w:p>
    <w:p w:rsidR="00EA1258" w:rsidRPr="005C162E" w:rsidRDefault="00EA1258" w:rsidP="00EA1258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5C162E">
        <w:rPr>
          <w:rFonts w:ascii="Times New Roman" w:hAnsi="Times New Roman"/>
          <w:sz w:val="24"/>
          <w:szCs w:val="24"/>
        </w:rPr>
        <w:t>2.10. Если обороты по Счету</w:t>
      </w:r>
      <w:proofErr w:type="gramStart"/>
      <w:r w:rsidRPr="005C162E">
        <w:rPr>
          <w:rFonts w:ascii="Times New Roman" w:hAnsi="Times New Roman"/>
          <w:sz w:val="24"/>
          <w:szCs w:val="24"/>
        </w:rPr>
        <w:t xml:space="preserve"> (-</w:t>
      </w:r>
      <w:proofErr w:type="spellStart"/>
      <w:proofErr w:type="gramEnd"/>
      <w:r w:rsidRPr="005C162E">
        <w:rPr>
          <w:rFonts w:ascii="Times New Roman" w:hAnsi="Times New Roman"/>
          <w:sz w:val="24"/>
          <w:szCs w:val="24"/>
        </w:rPr>
        <w:t>ам</w:t>
      </w:r>
      <w:proofErr w:type="spellEnd"/>
      <w:r w:rsidRPr="005C162E">
        <w:rPr>
          <w:rFonts w:ascii="Times New Roman" w:hAnsi="Times New Roman"/>
          <w:sz w:val="24"/>
          <w:szCs w:val="24"/>
        </w:rPr>
        <w:t>) становятся менее установленного размера, Должник об</w:t>
      </w:r>
      <w:r w:rsidRPr="005C162E">
        <w:rPr>
          <w:rFonts w:ascii="Times New Roman" w:hAnsi="Times New Roman"/>
          <w:sz w:val="24"/>
          <w:szCs w:val="24"/>
        </w:rPr>
        <w:t>я</w:t>
      </w:r>
      <w:r w:rsidRPr="005C162E">
        <w:rPr>
          <w:rFonts w:ascii="Times New Roman" w:hAnsi="Times New Roman"/>
          <w:sz w:val="24"/>
          <w:szCs w:val="24"/>
        </w:rPr>
        <w:t>зуется уплачивать Кредитору неустойку из расчета 2,00% (Два) процентов годовых, начисляемую ежедневно на сумму фактической задолженности по Кредитному договору, начиная с 1-го по п</w:t>
      </w:r>
      <w:r w:rsidRPr="005C162E">
        <w:rPr>
          <w:rFonts w:ascii="Times New Roman" w:hAnsi="Times New Roman"/>
          <w:sz w:val="24"/>
          <w:szCs w:val="24"/>
        </w:rPr>
        <w:t>о</w:t>
      </w:r>
      <w:r w:rsidRPr="005C162E">
        <w:rPr>
          <w:rFonts w:ascii="Times New Roman" w:hAnsi="Times New Roman"/>
          <w:sz w:val="24"/>
          <w:szCs w:val="24"/>
        </w:rPr>
        <w:t>следнее число месяца (включительно), в течение которого Должник не обеспечил поддержание надлежащих оборотов по Счету (-</w:t>
      </w:r>
      <w:proofErr w:type="spellStart"/>
      <w:r w:rsidRPr="005C162E">
        <w:rPr>
          <w:rFonts w:ascii="Times New Roman" w:hAnsi="Times New Roman"/>
          <w:sz w:val="24"/>
          <w:szCs w:val="24"/>
        </w:rPr>
        <w:t>ам</w:t>
      </w:r>
      <w:proofErr w:type="spellEnd"/>
      <w:r w:rsidRPr="005C162E">
        <w:rPr>
          <w:rFonts w:ascii="Times New Roman" w:hAnsi="Times New Roman"/>
          <w:sz w:val="24"/>
          <w:szCs w:val="24"/>
        </w:rPr>
        <w:t>).</w:t>
      </w:r>
    </w:p>
    <w:p w:rsidR="00EA1258" w:rsidRPr="005C162E" w:rsidRDefault="00EA1258" w:rsidP="00EA1258">
      <w:pPr>
        <w:ind w:firstLine="567"/>
        <w:jc w:val="both"/>
      </w:pPr>
      <w:r w:rsidRPr="005C162E">
        <w:t>Неустойка, начисленная согласно настоящему пункту, уплачивается Должником ежеква</w:t>
      </w:r>
      <w:r w:rsidRPr="005C162E">
        <w:t>р</w:t>
      </w:r>
      <w:r w:rsidRPr="005C162E">
        <w:t>тально, в период с 20-го по 28-е число месяца, следующего за отчетным кварталом, а также в п</w:t>
      </w:r>
      <w:r w:rsidRPr="005C162E">
        <w:t>о</w:t>
      </w:r>
      <w:r w:rsidRPr="005C162E">
        <w:t>следний день периода действия Кредитного договора. При этом Кредитор имеет право списать с</w:t>
      </w:r>
      <w:r w:rsidRPr="005C162E">
        <w:t>о</w:t>
      </w:r>
      <w:r w:rsidRPr="005C162E">
        <w:t>ответствующие суммы неустойки, начисленной по Кредитному договору, со всех банковских сч</w:t>
      </w:r>
      <w:r w:rsidRPr="005C162E">
        <w:t>е</w:t>
      </w:r>
      <w:r w:rsidRPr="005C162E">
        <w:t xml:space="preserve">тов Должника, открытых как до, так и после заключения Кредитного </w:t>
      </w:r>
      <w:proofErr w:type="gramStart"/>
      <w:r w:rsidRPr="005C162E">
        <w:t>договора</w:t>
      </w:r>
      <w:proofErr w:type="gramEnd"/>
      <w:r w:rsidRPr="005C162E">
        <w:t xml:space="preserve"> на условиях заранее предоставленного согласия (акцепта) Должника.</w:t>
      </w:r>
    </w:p>
    <w:p w:rsidR="00EA1258" w:rsidRPr="005C162E" w:rsidRDefault="00EA1258" w:rsidP="00EA1258">
      <w:pPr>
        <w:ind w:firstLine="567"/>
        <w:jc w:val="both"/>
      </w:pPr>
      <w:r w:rsidRPr="005C162E">
        <w:t>2.11. Не позднее 01 июня 2015г. заключить с Кредитором Договор о выплате заработной платы на международные пластиковые карты ОАО «АИКБ «</w:t>
      </w:r>
      <w:proofErr w:type="spellStart"/>
      <w:r w:rsidRPr="005C162E">
        <w:t>Татфондбанк</w:t>
      </w:r>
      <w:proofErr w:type="spellEnd"/>
      <w:r w:rsidRPr="005C162E">
        <w:t>». В случае неисполн</w:t>
      </w:r>
      <w:r w:rsidRPr="005C162E">
        <w:t>е</w:t>
      </w:r>
      <w:r w:rsidRPr="005C162E">
        <w:t xml:space="preserve">ния обязанности, </w:t>
      </w:r>
      <w:proofErr w:type="gramStart"/>
      <w:r w:rsidRPr="005C162E">
        <w:t>предусмотренное</w:t>
      </w:r>
      <w:proofErr w:type="gramEnd"/>
      <w:r w:rsidRPr="005C162E">
        <w:t xml:space="preserve"> настоящим </w:t>
      </w:r>
      <w:proofErr w:type="spellStart"/>
      <w:r w:rsidRPr="005C162E">
        <w:t>абзацом</w:t>
      </w:r>
      <w:proofErr w:type="spellEnd"/>
      <w:r w:rsidRPr="005C162E">
        <w:t>, процентная ставка  увеличивается на 2 (Два) процентных пункта и подлежит применению до фактического выполнения Заемщиком тр</w:t>
      </w:r>
      <w:r w:rsidRPr="005C162E">
        <w:t>е</w:t>
      </w:r>
      <w:r w:rsidRPr="005C162E">
        <w:t>бований настоящего абзаца.</w:t>
      </w:r>
    </w:p>
    <w:p w:rsidR="00EA1258" w:rsidRPr="005C162E" w:rsidRDefault="00EA1258" w:rsidP="00EA1258">
      <w:pPr>
        <w:ind w:firstLine="567"/>
        <w:jc w:val="both"/>
      </w:pPr>
      <w:r w:rsidRPr="005C162E">
        <w:lastRenderedPageBreak/>
        <w:t>2.12. Должник обязуется в течение срока действия Кредитного договора соблюдать следу</w:t>
      </w:r>
      <w:r w:rsidRPr="005C162E">
        <w:t>ю</w:t>
      </w:r>
      <w:r w:rsidRPr="005C162E">
        <w:t>щие условия предусмотренное Указанием Центрального Банка РФ №2541-У от 17.12.2010г.:</w:t>
      </w:r>
    </w:p>
    <w:p w:rsidR="00EA1258" w:rsidRPr="005C162E" w:rsidRDefault="00EA1258" w:rsidP="00EA1258">
      <w:pPr>
        <w:ind w:firstLine="567"/>
        <w:jc w:val="both"/>
      </w:pPr>
      <w:r w:rsidRPr="005C162E">
        <w:t>- отсутствие просроченной задолженности по кредитам, займам;</w:t>
      </w:r>
    </w:p>
    <w:p w:rsidR="00EA1258" w:rsidRPr="005C162E" w:rsidRDefault="00EA1258" w:rsidP="00EA1258">
      <w:pPr>
        <w:ind w:firstLine="567"/>
        <w:jc w:val="both"/>
      </w:pPr>
      <w:r w:rsidRPr="005C162E">
        <w:t>- отсутствие просроченной задолженности по выданным векселям;</w:t>
      </w:r>
    </w:p>
    <w:p w:rsidR="00EA1258" w:rsidRPr="005C162E" w:rsidRDefault="00EA1258" w:rsidP="00EA1258">
      <w:pPr>
        <w:ind w:firstLine="567"/>
        <w:jc w:val="both"/>
      </w:pPr>
      <w:r w:rsidRPr="005C162E">
        <w:t>- рентабельность продаж (Прибыль (убыток) от продаж стр.2200 Ф</w:t>
      </w:r>
      <w:proofErr w:type="gramStart"/>
      <w:r w:rsidRPr="005C162E">
        <w:t>2</w:t>
      </w:r>
      <w:proofErr w:type="gramEnd"/>
      <w:r w:rsidRPr="005C162E">
        <w:t xml:space="preserve"> / Выручка  (за минусом налога на добавленную стоимость, акцизов) стр.2110 Ф2) больше нуля;</w:t>
      </w:r>
    </w:p>
    <w:p w:rsidR="00EA1258" w:rsidRPr="005C162E" w:rsidRDefault="00EA1258" w:rsidP="00EA1258">
      <w:pPr>
        <w:ind w:firstLine="567"/>
        <w:jc w:val="both"/>
      </w:pPr>
      <w:r w:rsidRPr="005C162E">
        <w:t>- соотношение собственных и заемных средств (Итого Капитал и Резервы стр.1300 Ф</w:t>
      </w:r>
      <w:proofErr w:type="gramStart"/>
      <w:r w:rsidRPr="005C162E">
        <w:t>1</w:t>
      </w:r>
      <w:proofErr w:type="gramEnd"/>
      <w:r w:rsidRPr="005C162E">
        <w:t xml:space="preserve"> / (Долгосрочные заемные средства стр.1410 Ф1+ Краткосрочные заемные средства стр.1510Ф1+ Кредиторская задолженность стр.1520Ф1) не ниже 40% от средних значений по соответствующ</w:t>
      </w:r>
      <w:r w:rsidRPr="005C162E">
        <w:t>е</w:t>
      </w:r>
      <w:r w:rsidRPr="005C162E">
        <w:t>му основному виду экономической деятельности заемщика. Средние значения по видам эконом</w:t>
      </w:r>
      <w:r w:rsidRPr="005C162E">
        <w:t>и</w:t>
      </w:r>
      <w:r w:rsidRPr="005C162E">
        <w:t>ческой деятельности рассчитываются по данным сводной бухгалтерской отчетности организаций, разрабатываемой органами государственной статистики;</w:t>
      </w:r>
    </w:p>
    <w:p w:rsidR="00EA1258" w:rsidRPr="005C162E" w:rsidRDefault="00EA1258" w:rsidP="00EA1258">
      <w:pPr>
        <w:ind w:firstLine="567"/>
        <w:jc w:val="both"/>
      </w:pPr>
      <w:proofErr w:type="gramStart"/>
      <w:r w:rsidRPr="005C162E">
        <w:t>- коэффициент текущей ликвидности (общий коэффициент покрытия) (Итого Оборотные а</w:t>
      </w:r>
      <w:r w:rsidRPr="005C162E">
        <w:t>к</w:t>
      </w:r>
      <w:r w:rsidRPr="005C162E">
        <w:t>тивы стр. 1200 Ф / стр. (Краткосрочные заемные средства стр.1510Ф1+ Кредиторская задолже</w:t>
      </w:r>
      <w:r w:rsidRPr="005C162E">
        <w:t>н</w:t>
      </w:r>
      <w:r w:rsidRPr="005C162E">
        <w:t>ность стр.1520Ф1) не ниже 40% от средних значений по соответствующему основному виду эк</w:t>
      </w:r>
      <w:r w:rsidRPr="005C162E">
        <w:t>о</w:t>
      </w:r>
      <w:r w:rsidRPr="005C162E">
        <w:t>номической деятельности.</w:t>
      </w:r>
      <w:proofErr w:type="gramEnd"/>
      <w:r w:rsidRPr="005C162E">
        <w:t xml:space="preserve"> Средние значения по видам экономической деятельности рассчитыв</w:t>
      </w:r>
      <w:r w:rsidRPr="005C162E">
        <w:t>а</w:t>
      </w:r>
      <w:r w:rsidRPr="005C162E">
        <w:t>ются по данным сводной бухгалтерской отчетности организаций, разрабатываемой органами г</w:t>
      </w:r>
      <w:r w:rsidRPr="005C162E">
        <w:t>о</w:t>
      </w:r>
      <w:r w:rsidRPr="005C162E">
        <w:t>сударственной статистики;</w:t>
      </w:r>
    </w:p>
    <w:p w:rsidR="00EA1258" w:rsidRPr="005C162E" w:rsidRDefault="00EA1258" w:rsidP="00EA1258">
      <w:pPr>
        <w:ind w:firstLine="567"/>
        <w:jc w:val="both"/>
      </w:pPr>
      <w:r w:rsidRPr="005C162E">
        <w:t>- чистые активы - 40% от максимального значения показателя за последние 2 (Два) года.</w:t>
      </w:r>
    </w:p>
    <w:p w:rsidR="00EA1258" w:rsidRPr="005C162E" w:rsidRDefault="00EA1258" w:rsidP="00EA1258">
      <w:pPr>
        <w:ind w:firstLine="567"/>
        <w:jc w:val="both"/>
      </w:pPr>
      <w:r w:rsidRPr="005C162E">
        <w:t>В случае неисполнения обязанностей, предусмотренных настоящим пунктом, процентная ставка по Кредиту  увеличивается на 2 (Два) процентных пункта и подлежит применению до фа</w:t>
      </w:r>
      <w:r w:rsidRPr="005C162E">
        <w:t>к</w:t>
      </w:r>
      <w:r w:rsidRPr="005C162E">
        <w:t>тического выполнения Заемщиком требований настоящего пункта</w:t>
      </w:r>
    </w:p>
    <w:p w:rsidR="00EA1258" w:rsidRPr="005C162E" w:rsidRDefault="00EA1258" w:rsidP="00EA1258">
      <w:pPr>
        <w:ind w:firstLine="567"/>
        <w:jc w:val="both"/>
      </w:pPr>
      <w:r w:rsidRPr="005C162E">
        <w:t xml:space="preserve">2.13. Не позднее 01 июня 2015г. </w:t>
      </w:r>
      <w:proofErr w:type="gramStart"/>
      <w:r w:rsidRPr="005C162E">
        <w:t>Должник обязуется обеспечить заключение ОАО «Холди</w:t>
      </w:r>
      <w:r w:rsidRPr="005C162E">
        <w:t>н</w:t>
      </w:r>
      <w:r w:rsidRPr="005C162E">
        <w:t>говая компания «</w:t>
      </w:r>
      <w:proofErr w:type="spellStart"/>
      <w:r w:rsidRPr="005C162E">
        <w:t>Ак</w:t>
      </w:r>
      <w:proofErr w:type="spellEnd"/>
      <w:r w:rsidRPr="005C162E">
        <w:t xml:space="preserve"> Барс» (ОГРН 1041625407075, ИНН 1657049075), (далее – «Поручитель 1») и передать Кредитору оформленное (-</w:t>
      </w:r>
      <w:proofErr w:type="spellStart"/>
      <w:r w:rsidRPr="005C162E">
        <w:t>ые</w:t>
      </w:r>
      <w:proofErr w:type="spellEnd"/>
      <w:r w:rsidRPr="005C162E">
        <w:t>) между Поручителем 1,  обслуживающим (-ими) банком (-</w:t>
      </w:r>
      <w:proofErr w:type="spellStart"/>
      <w:r w:rsidRPr="005C162E">
        <w:t>ами</w:t>
      </w:r>
      <w:proofErr w:type="spellEnd"/>
      <w:r w:rsidRPr="005C162E">
        <w:t>) и Кредитором соглашение (-я) об осуществлении списания денежных средств с расчетного (-</w:t>
      </w:r>
      <w:proofErr w:type="spellStart"/>
      <w:r w:rsidRPr="005C162E">
        <w:t>ых</w:t>
      </w:r>
      <w:proofErr w:type="spellEnd"/>
      <w:r w:rsidRPr="005C162E">
        <w:t>) счета (-</w:t>
      </w:r>
      <w:proofErr w:type="spellStart"/>
      <w:r w:rsidRPr="005C162E">
        <w:t>ов</w:t>
      </w:r>
      <w:proofErr w:type="spellEnd"/>
      <w:r w:rsidRPr="005C162E">
        <w:t>) Поручителя 1 40702810700029002506, 40702810000020002506, 40702810145050000006, открытых в ОАО «</w:t>
      </w:r>
      <w:proofErr w:type="spellStart"/>
      <w:r w:rsidRPr="005C162E">
        <w:t>Ак</w:t>
      </w:r>
      <w:proofErr w:type="spellEnd"/>
      <w:r w:rsidRPr="005C162E">
        <w:t xml:space="preserve"> Барс» Банке, 40702810962210101818 открытого в ОАО «Сбербанк России», о</w:t>
      </w:r>
      <w:proofErr w:type="gramEnd"/>
      <w:r w:rsidRPr="005C162E">
        <w:t xml:space="preserve"> </w:t>
      </w:r>
      <w:proofErr w:type="gramStart"/>
      <w:r w:rsidRPr="005C162E">
        <w:t>предоставлении</w:t>
      </w:r>
      <w:proofErr w:type="gramEnd"/>
      <w:r w:rsidRPr="005C162E">
        <w:t xml:space="preserve"> банкам заранее данного согласия (акцепта) произв</w:t>
      </w:r>
      <w:r w:rsidRPr="005C162E">
        <w:t>о</w:t>
      </w:r>
      <w:r w:rsidRPr="005C162E">
        <w:t>дить списание соответствующих сумм кредита, процентов за пользование кредитом, неустоек, штрафов, сумм в возмещение расходов Кредитора и убытков с банковских счетов Поручителя 1.</w:t>
      </w:r>
    </w:p>
    <w:p w:rsidR="00EA1258" w:rsidRPr="005C162E" w:rsidRDefault="00EA1258" w:rsidP="00EA1258">
      <w:pPr>
        <w:pStyle w:val="a3"/>
        <w:ind w:firstLine="567"/>
        <w:rPr>
          <w:sz w:val="24"/>
        </w:rPr>
      </w:pPr>
      <w:r w:rsidRPr="005C162E">
        <w:rPr>
          <w:sz w:val="24"/>
        </w:rPr>
        <w:t xml:space="preserve">Не позднее 01 июня 2015г. </w:t>
      </w:r>
      <w:proofErr w:type="gramStart"/>
      <w:r w:rsidRPr="005C162E">
        <w:rPr>
          <w:sz w:val="24"/>
        </w:rPr>
        <w:t>Должник обязуется обеспечить заключение ОАО «Камгэсэнерг</w:t>
      </w:r>
      <w:r w:rsidRPr="005C162E">
        <w:rPr>
          <w:sz w:val="24"/>
        </w:rPr>
        <w:t>о</w:t>
      </w:r>
      <w:r w:rsidRPr="005C162E">
        <w:rPr>
          <w:sz w:val="24"/>
        </w:rPr>
        <w:t>строй» (ОГРН 1021602012080, ИНН 1650007171), (далее – «Поручитель  2») и передать Кредитору оформленное (-</w:t>
      </w:r>
      <w:proofErr w:type="spellStart"/>
      <w:r w:rsidRPr="005C162E">
        <w:rPr>
          <w:sz w:val="24"/>
        </w:rPr>
        <w:t>ые</w:t>
      </w:r>
      <w:proofErr w:type="spellEnd"/>
      <w:r w:rsidRPr="005C162E">
        <w:rPr>
          <w:sz w:val="24"/>
        </w:rPr>
        <w:t>) между Поручителем 2,  обслуживающим (-ими) банком (-</w:t>
      </w:r>
      <w:proofErr w:type="spellStart"/>
      <w:r w:rsidRPr="005C162E">
        <w:rPr>
          <w:sz w:val="24"/>
        </w:rPr>
        <w:t>ами</w:t>
      </w:r>
      <w:proofErr w:type="spellEnd"/>
      <w:r w:rsidRPr="005C162E">
        <w:rPr>
          <w:sz w:val="24"/>
        </w:rPr>
        <w:t>) и Кредитором соглашение (-я) об осуществлении списания денежных средств с расчетного (-</w:t>
      </w:r>
      <w:proofErr w:type="spellStart"/>
      <w:r w:rsidRPr="005C162E">
        <w:rPr>
          <w:sz w:val="24"/>
        </w:rPr>
        <w:t>ых</w:t>
      </w:r>
      <w:proofErr w:type="spellEnd"/>
      <w:r w:rsidRPr="005C162E">
        <w:rPr>
          <w:sz w:val="24"/>
        </w:rPr>
        <w:t>) счета (-</w:t>
      </w:r>
      <w:proofErr w:type="spellStart"/>
      <w:r w:rsidRPr="005C162E">
        <w:rPr>
          <w:sz w:val="24"/>
        </w:rPr>
        <w:t>ов</w:t>
      </w:r>
      <w:proofErr w:type="spellEnd"/>
      <w:r w:rsidRPr="005C162E">
        <w:rPr>
          <w:sz w:val="24"/>
        </w:rPr>
        <w:t>) П</w:t>
      </w:r>
      <w:r w:rsidRPr="005C162E">
        <w:rPr>
          <w:sz w:val="24"/>
        </w:rPr>
        <w:t>о</w:t>
      </w:r>
      <w:r w:rsidRPr="005C162E">
        <w:rPr>
          <w:sz w:val="24"/>
        </w:rPr>
        <w:t>ручителя 2, при наличии банковских счетов, открытых в других банках (обслуживающих банках), о предоставлении банку (-</w:t>
      </w:r>
      <w:proofErr w:type="spellStart"/>
      <w:r w:rsidRPr="005C162E">
        <w:rPr>
          <w:sz w:val="24"/>
        </w:rPr>
        <w:t>ам</w:t>
      </w:r>
      <w:proofErr w:type="spellEnd"/>
      <w:r w:rsidRPr="005C162E">
        <w:rPr>
          <w:sz w:val="24"/>
        </w:rPr>
        <w:t>) заранее данного согласия (акцепта) производить</w:t>
      </w:r>
      <w:proofErr w:type="gramEnd"/>
      <w:r w:rsidRPr="005C162E">
        <w:rPr>
          <w:sz w:val="24"/>
        </w:rPr>
        <w:t xml:space="preserve"> списание соотве</w:t>
      </w:r>
      <w:r w:rsidRPr="005C162E">
        <w:rPr>
          <w:sz w:val="24"/>
        </w:rPr>
        <w:t>т</w:t>
      </w:r>
      <w:r w:rsidRPr="005C162E">
        <w:rPr>
          <w:sz w:val="24"/>
        </w:rPr>
        <w:t>ствующих сумм кредита, процентов за пользование кредитом, неустоек, штрафов, сумм в возм</w:t>
      </w:r>
      <w:r w:rsidRPr="005C162E">
        <w:rPr>
          <w:sz w:val="24"/>
        </w:rPr>
        <w:t>е</w:t>
      </w:r>
      <w:r w:rsidRPr="005C162E">
        <w:rPr>
          <w:sz w:val="24"/>
        </w:rPr>
        <w:t>щение расходов Кредитору и убытков с банковского</w:t>
      </w:r>
      <w:proofErr w:type="gramStart"/>
      <w:r w:rsidRPr="005C162E">
        <w:rPr>
          <w:sz w:val="24"/>
        </w:rPr>
        <w:t xml:space="preserve"> (-</w:t>
      </w:r>
      <w:proofErr w:type="gramEnd"/>
      <w:r w:rsidRPr="005C162E">
        <w:rPr>
          <w:sz w:val="24"/>
        </w:rPr>
        <w:t>их) счета (-</w:t>
      </w:r>
      <w:proofErr w:type="spellStart"/>
      <w:r w:rsidRPr="005C162E">
        <w:rPr>
          <w:sz w:val="24"/>
        </w:rPr>
        <w:t>ов</w:t>
      </w:r>
      <w:proofErr w:type="spellEnd"/>
      <w:r w:rsidRPr="005C162E">
        <w:rPr>
          <w:sz w:val="24"/>
        </w:rPr>
        <w:t>) Поручителя 2.</w:t>
      </w:r>
    </w:p>
    <w:p w:rsidR="00EA1258" w:rsidRPr="005C162E" w:rsidRDefault="00EA1258" w:rsidP="00EA1258">
      <w:pPr>
        <w:numPr>
          <w:ilvl w:val="1"/>
          <w:numId w:val="9"/>
        </w:numPr>
        <w:tabs>
          <w:tab w:val="left" w:pos="0"/>
        </w:tabs>
        <w:ind w:left="0" w:firstLine="567"/>
        <w:jc w:val="both"/>
      </w:pPr>
      <w:r w:rsidRPr="005C162E">
        <w:t>Поручитель обязуется:</w:t>
      </w:r>
    </w:p>
    <w:p w:rsidR="00EA1258" w:rsidRPr="005C162E" w:rsidRDefault="00EA1258" w:rsidP="00EA1258">
      <w:pPr>
        <w:numPr>
          <w:ilvl w:val="2"/>
          <w:numId w:val="9"/>
        </w:numPr>
        <w:tabs>
          <w:tab w:val="left" w:pos="0"/>
          <w:tab w:val="left" w:pos="1134"/>
        </w:tabs>
        <w:ind w:left="0" w:firstLine="567"/>
        <w:jc w:val="both"/>
      </w:pPr>
      <w:r w:rsidRPr="005C162E">
        <w:t>отвечать перед Кредитором солидарно с Должником за исполнение Должником об</w:t>
      </w:r>
      <w:r w:rsidRPr="005C162E">
        <w:t>я</w:t>
      </w:r>
      <w:r w:rsidRPr="005C162E">
        <w:t>зательств, предусмотренных Кредитным договором, в том же объеме, как и Должник, включая выплату суммы основного долга, уплату процентов, неустоек, возмещение судебных издержек по взысканию долга и других убытков;</w:t>
      </w:r>
    </w:p>
    <w:p w:rsidR="00EA1258" w:rsidRPr="005C162E" w:rsidRDefault="00EA1258" w:rsidP="00EA1258">
      <w:pPr>
        <w:numPr>
          <w:ilvl w:val="2"/>
          <w:numId w:val="9"/>
        </w:numPr>
        <w:tabs>
          <w:tab w:val="left" w:pos="0"/>
          <w:tab w:val="left" w:pos="1134"/>
        </w:tabs>
        <w:ind w:left="0" w:firstLine="567"/>
        <w:jc w:val="both"/>
      </w:pPr>
      <w:r w:rsidRPr="005C162E">
        <w:t xml:space="preserve"> по требованию Кредитора представлять ему документы, свидетельствующие о ф</w:t>
      </w:r>
      <w:r w:rsidRPr="005C162E">
        <w:t>и</w:t>
      </w:r>
      <w:r w:rsidRPr="005C162E">
        <w:t>нансовом положении Поручителя;</w:t>
      </w:r>
    </w:p>
    <w:p w:rsidR="00EA1258" w:rsidRPr="005C162E" w:rsidRDefault="00EA1258" w:rsidP="00EA1258">
      <w:pPr>
        <w:numPr>
          <w:ilvl w:val="2"/>
          <w:numId w:val="9"/>
        </w:numPr>
        <w:tabs>
          <w:tab w:val="left" w:pos="0"/>
          <w:tab w:val="left" w:pos="1134"/>
        </w:tabs>
        <w:ind w:left="0" w:firstLine="567"/>
        <w:jc w:val="both"/>
      </w:pPr>
      <w:r w:rsidRPr="005C162E">
        <w:t>в случае смены лица, имеющего право действовать от имени Поручителя без дов</w:t>
      </w:r>
      <w:r w:rsidRPr="005C162E">
        <w:t>е</w:t>
      </w:r>
      <w:r w:rsidRPr="005C162E">
        <w:t>ренности, принятия решения о ликвидации либо реорганизации Поручителя, изменения его ба</w:t>
      </w:r>
      <w:r w:rsidRPr="005C162E">
        <w:t>н</w:t>
      </w:r>
      <w:r w:rsidRPr="005C162E">
        <w:t>ковских реквизитов, местонахождения или номеров телефонов, указанных в настоящем договоре, в трехдневный срок уведомить Кредитора.</w:t>
      </w:r>
    </w:p>
    <w:p w:rsidR="00EA1258" w:rsidRPr="005C162E" w:rsidRDefault="00EA1258" w:rsidP="00EA1258">
      <w:pPr>
        <w:ind w:firstLine="567"/>
        <w:jc w:val="both"/>
      </w:pPr>
      <w:r w:rsidRPr="005C162E">
        <w:t xml:space="preserve"> Кредитор вправе  взыскать с Поручителя штраф в размере 1 (Одного) процента от суммы кредита в случае нарушения Поручителем п.п. 2.14.2. – 2.14.3.</w:t>
      </w:r>
    </w:p>
    <w:p w:rsidR="00EA1258" w:rsidRPr="005C162E" w:rsidRDefault="00EA1258" w:rsidP="00EA1258">
      <w:pPr>
        <w:ind w:firstLine="567"/>
        <w:jc w:val="both"/>
      </w:pPr>
      <w:r w:rsidRPr="005C162E">
        <w:t>Кворум по вопросу повестки дня отсутствует.</w:t>
      </w:r>
    </w:p>
    <w:p w:rsidR="00EA1258" w:rsidRPr="00EA1258" w:rsidRDefault="00EA1258" w:rsidP="00EA1258">
      <w:pPr>
        <w:tabs>
          <w:tab w:val="left" w:pos="-142"/>
        </w:tabs>
        <w:ind w:firstLine="567"/>
        <w:jc w:val="both"/>
        <w:rPr>
          <w:b/>
        </w:rPr>
      </w:pPr>
      <w:r w:rsidRPr="00EA1258">
        <w:rPr>
          <w:b/>
          <w:bCs/>
          <w:iCs/>
        </w:rPr>
        <w:t xml:space="preserve">9.2. </w:t>
      </w:r>
      <w:r w:rsidRPr="00EA1258">
        <w:rPr>
          <w:b/>
        </w:rPr>
        <w:t>Поручительство ОАО «Камгэсэнергострой» (далее по тексту - Поручитель) во и</w:t>
      </w:r>
      <w:r w:rsidRPr="00EA1258">
        <w:rPr>
          <w:b/>
        </w:rPr>
        <w:t>с</w:t>
      </w:r>
      <w:r w:rsidRPr="00EA1258">
        <w:rPr>
          <w:b/>
        </w:rPr>
        <w:t>полнение ООО «</w:t>
      </w:r>
      <w:proofErr w:type="spellStart"/>
      <w:r w:rsidRPr="00EA1258">
        <w:rPr>
          <w:b/>
        </w:rPr>
        <w:t>Ак</w:t>
      </w:r>
      <w:proofErr w:type="spellEnd"/>
      <w:r w:rsidRPr="00EA1258">
        <w:rPr>
          <w:b/>
        </w:rPr>
        <w:t xml:space="preserve"> Барс Металл» (ИНН 1650161286) (далее по тексту – Должник) обяз</w:t>
      </w:r>
      <w:r w:rsidRPr="00EA1258">
        <w:rPr>
          <w:b/>
        </w:rPr>
        <w:t>а</w:t>
      </w:r>
      <w:r w:rsidRPr="00EA1258">
        <w:rPr>
          <w:b/>
        </w:rPr>
        <w:t>тельств по кредитному договору (далее по тексту - Кредитный договор) перед ОАО «Акци</w:t>
      </w:r>
      <w:r w:rsidRPr="00EA1258">
        <w:rPr>
          <w:b/>
        </w:rPr>
        <w:t>о</w:t>
      </w:r>
      <w:r w:rsidRPr="00EA1258">
        <w:rPr>
          <w:b/>
        </w:rPr>
        <w:lastRenderedPageBreak/>
        <w:t>нерный инвестиционный коммерческий Банк «</w:t>
      </w:r>
      <w:proofErr w:type="spellStart"/>
      <w:r w:rsidRPr="00EA1258">
        <w:rPr>
          <w:b/>
        </w:rPr>
        <w:t>Татфондбанк</w:t>
      </w:r>
      <w:proofErr w:type="spellEnd"/>
      <w:r w:rsidRPr="00EA1258">
        <w:rPr>
          <w:b/>
        </w:rPr>
        <w:t>» (далее по тексту – Кредитор) на следующих условиях:</w:t>
      </w:r>
    </w:p>
    <w:p w:rsidR="00EA1258" w:rsidRPr="00EA1258" w:rsidRDefault="00EA1258" w:rsidP="00EA1258">
      <w:pPr>
        <w:tabs>
          <w:tab w:val="left" w:pos="993"/>
        </w:tabs>
        <w:jc w:val="both"/>
      </w:pPr>
      <w:r w:rsidRPr="00EA1258">
        <w:t xml:space="preserve">   1.  Поручитель обязуется солидарно отвечать перед Кредитором за исполнение Должником об</w:t>
      </w:r>
      <w:r w:rsidRPr="00EA1258">
        <w:t>я</w:t>
      </w:r>
      <w:r w:rsidRPr="00EA1258">
        <w:t>зательств по Кредитному договору «лимит выдачи», заключенному между Кредитором и Должн</w:t>
      </w:r>
      <w:r w:rsidRPr="00EA1258">
        <w:t>и</w:t>
      </w:r>
      <w:r w:rsidRPr="00EA1258">
        <w:t>ком.</w:t>
      </w:r>
    </w:p>
    <w:p w:rsidR="00EA1258" w:rsidRPr="00EA1258" w:rsidRDefault="00EA1258" w:rsidP="00EA1258">
      <w:pPr>
        <w:tabs>
          <w:tab w:val="left" w:pos="851"/>
        </w:tabs>
        <w:jc w:val="both"/>
      </w:pPr>
      <w:r w:rsidRPr="00EA1258">
        <w:t xml:space="preserve">  2.  В соответствии с условиями Кредитного договора:</w:t>
      </w:r>
    </w:p>
    <w:p w:rsidR="00EA1258" w:rsidRPr="00EA1258" w:rsidRDefault="00EA1258" w:rsidP="00EA1258">
      <w:pPr>
        <w:tabs>
          <w:tab w:val="left" w:pos="851"/>
          <w:tab w:val="left" w:pos="1134"/>
        </w:tabs>
        <w:jc w:val="both"/>
      </w:pPr>
      <w:r w:rsidRPr="00EA1258">
        <w:t xml:space="preserve">  2.1. </w:t>
      </w:r>
      <w:proofErr w:type="gramStart"/>
      <w:r w:rsidRPr="00EA1258">
        <w:t>Кредитор открывает Должнику кредитную линию с лимитом задолженности (предоставляет кредит) в размере 171 585 000,00 (Сто семьдесят один миллион пятьсот восемьдесят пять тысяч) рублей 00 копеек, на условиях, предусмотренных Кредитным договором, а Должник обязуется возвратить полученную денежную сумму и уплатить проценты на нее в размере и на условиях, предусмотренных Кредитным договором.</w:t>
      </w:r>
      <w:proofErr w:type="gramEnd"/>
    </w:p>
    <w:p w:rsidR="00EA1258" w:rsidRPr="00EA1258" w:rsidRDefault="00EA1258" w:rsidP="00EA1258">
      <w:pPr>
        <w:tabs>
          <w:tab w:val="left" w:pos="851"/>
          <w:tab w:val="left" w:pos="1134"/>
        </w:tabs>
        <w:jc w:val="both"/>
      </w:pPr>
      <w:r w:rsidRPr="00EA1258">
        <w:t xml:space="preserve">2.2. </w:t>
      </w:r>
      <w:proofErr w:type="gramStart"/>
      <w:r w:rsidRPr="00EA1258">
        <w:t>Кредит используется на следующие цели: рефинансирование ссудной задолженности в ОАО Банк «ФК Открытие» по Договору о возобновляемом кредите №ВКЛ-24/12 от 12.07.2012г., Кр</w:t>
      </w:r>
      <w:r w:rsidRPr="00EA1258">
        <w:t>е</w:t>
      </w:r>
      <w:r w:rsidRPr="00EA1258">
        <w:t>дитному договору №44-13/К-7Ф.2 от 28.06.2013г., Договору о возобновляемом кредите №25-13/ВК-4Ф.9 от 27.12.2013г., Договору о возобновляемом кредите №7-13/ВК-7Ф.2 от 01.07.2013г.;</w:t>
      </w:r>
      <w:proofErr w:type="gramEnd"/>
    </w:p>
    <w:p w:rsidR="00EA1258" w:rsidRPr="00EA1258" w:rsidRDefault="00EA1258" w:rsidP="00EA1258">
      <w:pPr>
        <w:pStyle w:val="a4"/>
        <w:jc w:val="both"/>
        <w:rPr>
          <w:szCs w:val="24"/>
        </w:rPr>
      </w:pPr>
      <w:r w:rsidRPr="00EA1258">
        <w:rPr>
          <w:szCs w:val="24"/>
        </w:rPr>
        <w:t xml:space="preserve">   2.3 Кредит должен быть возвращен в сроки, установленные Графиком погашения платежей:</w:t>
      </w:r>
    </w:p>
    <w:p w:rsidR="00EA1258" w:rsidRPr="00EA1258" w:rsidRDefault="00EA1258" w:rsidP="00EA1258">
      <w:pPr>
        <w:pStyle w:val="a4"/>
        <w:jc w:val="both"/>
        <w:rPr>
          <w:szCs w:val="24"/>
        </w:rPr>
      </w:pPr>
    </w:p>
    <w:tbl>
      <w:tblPr>
        <w:tblW w:w="7982" w:type="dxa"/>
        <w:jc w:val="center"/>
        <w:tblLayout w:type="fixed"/>
        <w:tblLook w:val="04A0"/>
      </w:tblPr>
      <w:tblGrid>
        <w:gridCol w:w="874"/>
        <w:gridCol w:w="2534"/>
        <w:gridCol w:w="2211"/>
        <w:gridCol w:w="2363"/>
      </w:tblGrid>
      <w:tr w:rsidR="00EA1258" w:rsidRPr="00EA1258" w:rsidTr="00EA1258">
        <w:trPr>
          <w:trHeight w:val="56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</w:pPr>
            <w:r w:rsidRPr="00EA1258">
              <w:t xml:space="preserve">№ </w:t>
            </w:r>
            <w:proofErr w:type="spellStart"/>
            <w:proofErr w:type="gramStart"/>
            <w:r w:rsidRPr="00EA1258">
              <w:t>п</w:t>
            </w:r>
            <w:proofErr w:type="spellEnd"/>
            <w:proofErr w:type="gramEnd"/>
            <w:r w:rsidRPr="00EA1258">
              <w:t>/</w:t>
            </w:r>
            <w:proofErr w:type="spellStart"/>
            <w:r w:rsidRPr="00EA1258">
              <w:t>п</w:t>
            </w:r>
            <w:proofErr w:type="spellEnd"/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</w:pPr>
            <w:r w:rsidRPr="00EA1258">
              <w:t xml:space="preserve">Дата 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</w:pPr>
            <w:r w:rsidRPr="00EA1258">
              <w:t>Остаток по кред</w:t>
            </w:r>
            <w:r w:rsidRPr="00EA1258">
              <w:t>и</w:t>
            </w:r>
            <w:r w:rsidRPr="00EA1258">
              <w:t>ту на дату, руб.</w:t>
            </w:r>
          </w:p>
        </w:tc>
        <w:tc>
          <w:tcPr>
            <w:tcW w:w="2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</w:pPr>
            <w:r w:rsidRPr="00EA1258">
              <w:t>Сумма кредита к погашению, руб.</w:t>
            </w:r>
          </w:p>
        </w:tc>
      </w:tr>
      <w:tr w:rsidR="00EA1258" w:rsidRPr="00EA1258" w:rsidTr="00EA1258">
        <w:trPr>
          <w:trHeight w:val="285"/>
          <w:jc w:val="center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  <w:rPr>
                <w:bCs/>
              </w:rPr>
            </w:pPr>
            <w:r w:rsidRPr="00EA1258">
              <w:rPr>
                <w:bCs/>
              </w:rPr>
              <w:t>1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  <w:rPr>
                <w:bCs/>
              </w:rPr>
            </w:pPr>
            <w:r w:rsidRPr="00EA1258">
              <w:rPr>
                <w:bCs/>
              </w:rPr>
              <w:t>2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  <w:rPr>
                <w:bCs/>
              </w:rPr>
            </w:pPr>
            <w:r w:rsidRPr="00EA1258">
              <w:rPr>
                <w:bCs/>
              </w:rPr>
              <w:t>3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  <w:rPr>
                <w:bCs/>
              </w:rPr>
            </w:pPr>
            <w:r w:rsidRPr="00EA1258">
              <w:rPr>
                <w:bCs/>
              </w:rPr>
              <w:t>4</w:t>
            </w:r>
          </w:p>
        </w:tc>
      </w:tr>
      <w:tr w:rsidR="00EA1258" w:rsidRPr="00EA1258" w:rsidTr="00EA1258">
        <w:trPr>
          <w:trHeight w:val="56"/>
          <w:jc w:val="center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</w:pPr>
            <w:r w:rsidRPr="00EA1258">
              <w:t>1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</w:pPr>
            <w:r w:rsidRPr="00EA1258">
              <w:t>30 июня 2016 г.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  <w:rPr>
                <w:color w:val="000000"/>
              </w:rPr>
            </w:pPr>
            <w:r w:rsidRPr="00EA1258">
              <w:rPr>
                <w:color w:val="000000"/>
              </w:rPr>
              <w:t>171 585 000,00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258" w:rsidRPr="00EA1258" w:rsidRDefault="00EA1258" w:rsidP="00EA1258">
            <w:pPr>
              <w:jc w:val="center"/>
            </w:pPr>
            <w:r w:rsidRPr="00EA1258">
              <w:t>42 896 250,00</w:t>
            </w:r>
          </w:p>
        </w:tc>
      </w:tr>
      <w:tr w:rsidR="00EA1258" w:rsidRPr="00EA1258" w:rsidTr="00EA1258">
        <w:trPr>
          <w:trHeight w:val="56"/>
          <w:jc w:val="center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</w:pPr>
            <w:r w:rsidRPr="00EA1258">
              <w:t>2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</w:pPr>
            <w:r w:rsidRPr="00EA1258">
              <w:t>29 июля 2016 г.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  <w:rPr>
                <w:color w:val="000000"/>
              </w:rPr>
            </w:pPr>
            <w:r w:rsidRPr="00EA1258">
              <w:rPr>
                <w:color w:val="000000"/>
              </w:rPr>
              <w:t>128 688 750,00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258" w:rsidRPr="00EA1258" w:rsidRDefault="00EA1258" w:rsidP="00EA1258">
            <w:pPr>
              <w:jc w:val="center"/>
            </w:pPr>
            <w:r w:rsidRPr="00EA1258">
              <w:t>42 896 250,00</w:t>
            </w:r>
          </w:p>
        </w:tc>
      </w:tr>
      <w:tr w:rsidR="00EA1258" w:rsidRPr="00EA1258" w:rsidTr="00EA1258">
        <w:trPr>
          <w:trHeight w:val="56"/>
          <w:jc w:val="center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</w:pPr>
            <w:r w:rsidRPr="00EA1258">
              <w:t>3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</w:pPr>
            <w:r w:rsidRPr="00EA1258">
              <w:t>31 августа 2016 г.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  <w:rPr>
                <w:color w:val="000000"/>
              </w:rPr>
            </w:pPr>
            <w:r w:rsidRPr="00EA1258">
              <w:rPr>
                <w:color w:val="000000"/>
              </w:rPr>
              <w:t>85 792 500,00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258" w:rsidRPr="00EA1258" w:rsidRDefault="00EA1258" w:rsidP="00EA1258">
            <w:pPr>
              <w:jc w:val="center"/>
            </w:pPr>
            <w:r w:rsidRPr="00EA1258">
              <w:t>42 896 250,00</w:t>
            </w:r>
          </w:p>
        </w:tc>
      </w:tr>
      <w:tr w:rsidR="00EA1258" w:rsidRPr="00EA1258" w:rsidTr="00EA1258">
        <w:trPr>
          <w:trHeight w:val="56"/>
          <w:jc w:val="center"/>
        </w:trPr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</w:pPr>
            <w:r w:rsidRPr="00EA1258">
              <w:t>4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</w:pPr>
            <w:r w:rsidRPr="00EA1258">
              <w:t>30 сентября 2016 г.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  <w:rPr>
                <w:color w:val="000000"/>
              </w:rPr>
            </w:pPr>
            <w:r w:rsidRPr="00EA1258">
              <w:rPr>
                <w:color w:val="000000"/>
              </w:rPr>
              <w:t>42 896 250,00</w:t>
            </w: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1258" w:rsidRPr="00EA1258" w:rsidRDefault="00EA1258" w:rsidP="00EA1258">
            <w:pPr>
              <w:jc w:val="center"/>
            </w:pPr>
            <w:r w:rsidRPr="00EA1258">
              <w:t>42 896 250,00</w:t>
            </w:r>
          </w:p>
        </w:tc>
      </w:tr>
      <w:tr w:rsidR="00EA1258" w:rsidRPr="00EA1258" w:rsidTr="00EA1258">
        <w:trPr>
          <w:trHeight w:val="56"/>
          <w:jc w:val="center"/>
        </w:trPr>
        <w:tc>
          <w:tcPr>
            <w:tcW w:w="5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  <w:rPr>
                <w:bCs/>
              </w:rPr>
            </w:pPr>
            <w:r w:rsidRPr="00EA1258">
              <w:rPr>
                <w:bCs/>
              </w:rPr>
              <w:t>ИТОГО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  <w:rPr>
                <w:bCs/>
              </w:rPr>
            </w:pPr>
            <w:r w:rsidRPr="00EA1258">
              <w:rPr>
                <w:bCs/>
              </w:rPr>
              <w:t>171 585 000,00</w:t>
            </w:r>
          </w:p>
        </w:tc>
      </w:tr>
      <w:tr w:rsidR="00EA1258" w:rsidRPr="00EA1258" w:rsidTr="00EA1258">
        <w:trPr>
          <w:trHeight w:val="56"/>
          <w:jc w:val="center"/>
        </w:trPr>
        <w:tc>
          <w:tcPr>
            <w:tcW w:w="56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  <w:rPr>
                <w:bCs/>
              </w:rPr>
            </w:pPr>
          </w:p>
        </w:tc>
        <w:tc>
          <w:tcPr>
            <w:tcW w:w="2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258" w:rsidRPr="00EA1258" w:rsidRDefault="00EA1258" w:rsidP="00EA1258">
            <w:pPr>
              <w:jc w:val="center"/>
              <w:rPr>
                <w:bCs/>
              </w:rPr>
            </w:pPr>
          </w:p>
        </w:tc>
      </w:tr>
    </w:tbl>
    <w:p w:rsidR="00EA1258" w:rsidRPr="00EA1258" w:rsidRDefault="00EA1258" w:rsidP="00EA1258">
      <w:pPr>
        <w:tabs>
          <w:tab w:val="left" w:pos="851"/>
          <w:tab w:val="left" w:pos="937"/>
        </w:tabs>
        <w:jc w:val="both"/>
      </w:pPr>
    </w:p>
    <w:p w:rsidR="00EA1258" w:rsidRPr="00EA1258" w:rsidRDefault="00EA1258" w:rsidP="00EA1258">
      <w:pPr>
        <w:tabs>
          <w:tab w:val="left" w:pos="851"/>
          <w:tab w:val="left" w:pos="937"/>
        </w:tabs>
        <w:jc w:val="both"/>
      </w:pPr>
      <w:r w:rsidRPr="00EA1258">
        <w:t>Последний платеж по возврату кредита должен быть произведен не позднее 30 сентября 2016.</w:t>
      </w:r>
    </w:p>
    <w:p w:rsidR="00EA1258" w:rsidRPr="00EA1258" w:rsidRDefault="00EA1258" w:rsidP="00EA1258">
      <w:pPr>
        <w:tabs>
          <w:tab w:val="left" w:pos="851"/>
          <w:tab w:val="left" w:pos="937"/>
        </w:tabs>
        <w:jc w:val="both"/>
        <w:rPr>
          <w:bCs/>
        </w:rPr>
      </w:pPr>
      <w:r w:rsidRPr="00EA1258">
        <w:t xml:space="preserve">2.4 </w:t>
      </w:r>
      <w:r w:rsidRPr="00EA1258">
        <w:rPr>
          <w:bCs/>
        </w:rPr>
        <w:t>Проценты за пользование кредитом уплачиваются Должником из расчета 18,00% (Восемн</w:t>
      </w:r>
      <w:r w:rsidRPr="00EA1258">
        <w:rPr>
          <w:bCs/>
        </w:rPr>
        <w:t>а</w:t>
      </w:r>
      <w:r w:rsidRPr="00EA1258">
        <w:rPr>
          <w:bCs/>
        </w:rPr>
        <w:t>дцать) процентов годовых.</w:t>
      </w:r>
    </w:p>
    <w:p w:rsidR="00EA1258" w:rsidRPr="00EA1258" w:rsidRDefault="00EA1258" w:rsidP="00EA1258">
      <w:pPr>
        <w:tabs>
          <w:tab w:val="left" w:pos="709"/>
        </w:tabs>
        <w:jc w:val="both"/>
      </w:pPr>
      <w:r w:rsidRPr="00EA1258">
        <w:t>2.5. Должник ежемесячно с 20-го по 28-е число текущего месяца уплачивает проценты за польз</w:t>
      </w:r>
      <w:r w:rsidRPr="00EA1258">
        <w:t>о</w:t>
      </w:r>
      <w:r w:rsidRPr="00EA1258">
        <w:t>вание кредитом, начисленные за период с 21-го числа предыдущего месяца (со дня, следующего за днем выдачи кредита) по 20-е число текущего месяца (по день возврата кредита включительно).</w:t>
      </w:r>
    </w:p>
    <w:p w:rsidR="00EA1258" w:rsidRPr="00EA1258" w:rsidRDefault="00EA1258" w:rsidP="00EA1258">
      <w:pPr>
        <w:tabs>
          <w:tab w:val="left" w:pos="1276"/>
        </w:tabs>
        <w:jc w:val="both"/>
        <w:rPr>
          <w:bCs/>
        </w:rPr>
      </w:pPr>
      <w:r w:rsidRPr="00EA1258">
        <w:rPr>
          <w:bCs/>
        </w:rPr>
        <w:t xml:space="preserve">2.6. </w:t>
      </w:r>
      <w:r w:rsidRPr="00EA1258">
        <w:t>Кредитным договором предусмотрена следующая ответственность Должника:</w:t>
      </w:r>
    </w:p>
    <w:p w:rsidR="00EA1258" w:rsidRPr="00EA1258" w:rsidRDefault="00EA1258" w:rsidP="00EA1258">
      <w:pPr>
        <w:jc w:val="both"/>
      </w:pPr>
      <w:r w:rsidRPr="00EA1258">
        <w:t>- в случае</w:t>
      </w:r>
      <w:proofErr w:type="gramStart"/>
      <w:r w:rsidRPr="00EA1258">
        <w:t>,</w:t>
      </w:r>
      <w:proofErr w:type="gramEnd"/>
      <w:r w:rsidRPr="00EA1258">
        <w:t xml:space="preserve"> если в силу, каких-либо обстоятельств возврат кредита (транша) и /или уплата проце</w:t>
      </w:r>
      <w:r w:rsidRPr="00EA1258">
        <w:t>н</w:t>
      </w:r>
      <w:r w:rsidRPr="00EA1258">
        <w:t>тов за пользование кредитом не будут произведены в полной мере в установленные Кредитным договором сроки, Кредитор вправе взыскать с Должника неустойку в размере двойной ставки пр</w:t>
      </w:r>
      <w:r w:rsidRPr="00EA1258">
        <w:t>о</w:t>
      </w:r>
      <w:r w:rsidRPr="00EA1258">
        <w:t>центов за пользование кредитом от неуплаченных в срок сумм кредита (транша) и/или процентов за пользование им за каждый день неисполнения обязательств, вплоть до фактического исполн</w:t>
      </w:r>
      <w:r w:rsidRPr="00EA1258">
        <w:t>е</w:t>
      </w:r>
      <w:r w:rsidRPr="00EA1258">
        <w:t>ния соответствующих обязательств.</w:t>
      </w:r>
    </w:p>
    <w:p w:rsidR="00EA1258" w:rsidRPr="00EA1258" w:rsidRDefault="00EA1258" w:rsidP="00EA1258">
      <w:pPr>
        <w:jc w:val="both"/>
      </w:pPr>
      <w:r w:rsidRPr="00EA1258">
        <w:t>- при невыполнении Должником иных обязанностей, предусмотренных  Кредитным договором,   Кредитор вправе взыскать с Должника неустойку за каждый день неисполнения соответствующ</w:t>
      </w:r>
      <w:r w:rsidRPr="00EA1258">
        <w:t>е</w:t>
      </w:r>
      <w:r w:rsidRPr="00EA1258">
        <w:t>го  обязательства в размере 0,1 процента от суммы задолженности по кредиту со дня, следующего за днем нарушения, до дня фактического устранения соответствующего нарушения (включител</w:t>
      </w:r>
      <w:r w:rsidRPr="00EA1258">
        <w:t>ь</w:t>
      </w:r>
      <w:r w:rsidRPr="00EA1258">
        <w:t>но). Неустойка взыскивается за каждый факт нарушения обязательств. Должник уплачивает сумму неустойки в день фактического исполнения обязательств.</w:t>
      </w:r>
    </w:p>
    <w:p w:rsidR="00EA1258" w:rsidRPr="00EA1258" w:rsidRDefault="00EA1258" w:rsidP="00EA1258">
      <w:pPr>
        <w:jc w:val="both"/>
      </w:pPr>
      <w:r w:rsidRPr="00EA1258">
        <w:t>2.7. Должник обязуется осуществлять безналичные расчеты с использованием расчетного</w:t>
      </w:r>
      <w:proofErr w:type="gramStart"/>
      <w:r w:rsidRPr="00EA1258">
        <w:t xml:space="preserve"> (-</w:t>
      </w:r>
      <w:proofErr w:type="spellStart"/>
      <w:proofErr w:type="gramEnd"/>
      <w:r w:rsidRPr="00EA1258">
        <w:t>ых</w:t>
      </w:r>
      <w:proofErr w:type="spellEnd"/>
      <w:r w:rsidRPr="00EA1258">
        <w:t>) счета (-</w:t>
      </w:r>
      <w:proofErr w:type="spellStart"/>
      <w:r w:rsidRPr="00EA1258">
        <w:t>ов</w:t>
      </w:r>
      <w:proofErr w:type="spellEnd"/>
      <w:r w:rsidRPr="00EA1258">
        <w:t>) (далее - «Счет») в ОАО «АИКБ «</w:t>
      </w:r>
      <w:proofErr w:type="spellStart"/>
      <w:r w:rsidRPr="00EA1258">
        <w:t>Татфондбанк</w:t>
      </w:r>
      <w:proofErr w:type="spellEnd"/>
      <w:r w:rsidRPr="00EA1258">
        <w:t>».</w:t>
      </w:r>
    </w:p>
    <w:p w:rsidR="00EA1258" w:rsidRPr="00EA1258" w:rsidRDefault="00EA1258" w:rsidP="00EA1258">
      <w:pPr>
        <w:jc w:val="both"/>
      </w:pPr>
      <w:r w:rsidRPr="00EA1258">
        <w:t>2.8. Начиная с 01 мая 2015г. ежемесячные поступления денежных средств на Счет</w:t>
      </w:r>
      <w:proofErr w:type="gramStart"/>
      <w:r w:rsidRPr="00EA1258">
        <w:t xml:space="preserve"> (-</w:t>
      </w:r>
      <w:proofErr w:type="gramEnd"/>
      <w:r w:rsidRPr="00EA1258">
        <w:t>а) должны с</w:t>
      </w:r>
      <w:r w:rsidRPr="00EA1258">
        <w:t>о</w:t>
      </w:r>
      <w:r w:rsidRPr="00EA1258">
        <w:t>ставлять не менее 60,00% (Шестьдесят) процентов от совокупных поступлений на все расчетные счета Должника, открытые в ОАО «АИКБ «</w:t>
      </w:r>
      <w:proofErr w:type="spellStart"/>
      <w:r w:rsidRPr="00EA1258">
        <w:t>Татфондбанк</w:t>
      </w:r>
      <w:proofErr w:type="spellEnd"/>
      <w:r w:rsidRPr="00EA1258">
        <w:t xml:space="preserve">» и иных кредитных организациях). </w:t>
      </w:r>
    </w:p>
    <w:p w:rsidR="00EA1258" w:rsidRPr="00EA1258" w:rsidRDefault="00EA1258" w:rsidP="00EA1258">
      <w:pPr>
        <w:jc w:val="both"/>
      </w:pPr>
      <w:r w:rsidRPr="00EA1258">
        <w:t xml:space="preserve"> При расчете оборотов по Счету</w:t>
      </w:r>
      <w:proofErr w:type="gramStart"/>
      <w:r w:rsidRPr="00EA1258">
        <w:t xml:space="preserve"> (-</w:t>
      </w:r>
      <w:proofErr w:type="spellStart"/>
      <w:proofErr w:type="gramEnd"/>
      <w:r w:rsidRPr="00EA1258">
        <w:t>ам</w:t>
      </w:r>
      <w:proofErr w:type="spellEnd"/>
      <w:r w:rsidRPr="00EA1258">
        <w:t>) не учитываются:</w:t>
      </w:r>
    </w:p>
    <w:p w:rsidR="00EA1258" w:rsidRPr="00EA1258" w:rsidRDefault="00EA1258" w:rsidP="00EA1258">
      <w:pPr>
        <w:jc w:val="both"/>
      </w:pPr>
      <w:r w:rsidRPr="00EA1258">
        <w:t>-  суммы кредитов и займов, предоставленных Должнику Кредитором;</w:t>
      </w:r>
    </w:p>
    <w:p w:rsidR="00EA1258" w:rsidRPr="00EA1258" w:rsidRDefault="00EA1258" w:rsidP="00EA1258">
      <w:pPr>
        <w:jc w:val="both"/>
      </w:pPr>
      <w:r w:rsidRPr="00EA1258">
        <w:t>- суммы, вносимые Должником в качестве исполнения обязательств перед Кредитором по дейс</w:t>
      </w:r>
      <w:r w:rsidRPr="00EA1258">
        <w:t>т</w:t>
      </w:r>
      <w:r w:rsidRPr="00EA1258">
        <w:t>вующим кредитам (оплата процентов за пользование кредитом, периодические платежи в счет п</w:t>
      </w:r>
      <w:r w:rsidRPr="00EA1258">
        <w:t>о</w:t>
      </w:r>
      <w:r w:rsidRPr="00EA1258">
        <w:t>гашения основного долга, единовременный возврат кредита, пени и т.д.);</w:t>
      </w:r>
    </w:p>
    <w:p w:rsidR="00EA1258" w:rsidRPr="00EA1258" w:rsidRDefault="00EA1258" w:rsidP="00EA1258">
      <w:pPr>
        <w:jc w:val="both"/>
      </w:pPr>
      <w:r w:rsidRPr="00EA1258">
        <w:t>-  поступления с любых иных счетов Должника;</w:t>
      </w:r>
    </w:p>
    <w:p w:rsidR="00EA1258" w:rsidRPr="00EA1258" w:rsidRDefault="00EA1258" w:rsidP="00EA1258">
      <w:pPr>
        <w:jc w:val="both"/>
      </w:pPr>
      <w:r w:rsidRPr="00EA1258">
        <w:lastRenderedPageBreak/>
        <w:t>- не свойственные основным видам экономической деятельности Должника поступления (предо</w:t>
      </w:r>
      <w:r w:rsidRPr="00EA1258">
        <w:t>с</w:t>
      </w:r>
      <w:r w:rsidRPr="00EA1258">
        <w:t>тавление/возврат займов третьими лицами, разовые крупные поступления от реализации основных средств, финансовая или материальная помощь и прочее).</w:t>
      </w:r>
    </w:p>
    <w:p w:rsidR="00EA1258" w:rsidRPr="00EA1258" w:rsidRDefault="00EA1258" w:rsidP="00EA1258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EA1258">
        <w:rPr>
          <w:rFonts w:ascii="Times New Roman" w:hAnsi="Times New Roman"/>
          <w:sz w:val="24"/>
          <w:szCs w:val="24"/>
        </w:rPr>
        <w:t>2.9. В период действия Кредитного договора Должник обязан по окончании каждого календарного квартала (далее – «отчетный квартал») в сроки не позднее 20 апреля, 20 июля, 20 октября, 20 янв</w:t>
      </w:r>
      <w:r w:rsidRPr="00EA1258">
        <w:rPr>
          <w:rFonts w:ascii="Times New Roman" w:hAnsi="Times New Roman"/>
          <w:sz w:val="24"/>
          <w:szCs w:val="24"/>
        </w:rPr>
        <w:t>а</w:t>
      </w:r>
      <w:r w:rsidRPr="00EA1258">
        <w:rPr>
          <w:rFonts w:ascii="Times New Roman" w:hAnsi="Times New Roman"/>
          <w:sz w:val="24"/>
          <w:szCs w:val="24"/>
        </w:rPr>
        <w:t xml:space="preserve">ря каждого года </w:t>
      </w:r>
      <w:proofErr w:type="gramStart"/>
      <w:r w:rsidRPr="00EA1258">
        <w:rPr>
          <w:rFonts w:ascii="Times New Roman" w:hAnsi="Times New Roman"/>
          <w:sz w:val="24"/>
          <w:szCs w:val="24"/>
        </w:rPr>
        <w:t>предоставлять Кредитору следующие документы</w:t>
      </w:r>
      <w:proofErr w:type="gramEnd"/>
      <w:r w:rsidRPr="00EA1258">
        <w:rPr>
          <w:rFonts w:ascii="Times New Roman" w:hAnsi="Times New Roman"/>
          <w:sz w:val="24"/>
          <w:szCs w:val="24"/>
        </w:rPr>
        <w:t>:</w:t>
      </w:r>
    </w:p>
    <w:p w:rsidR="00EA1258" w:rsidRPr="00EA1258" w:rsidRDefault="00EA1258" w:rsidP="00EA1258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EA1258">
        <w:rPr>
          <w:rFonts w:ascii="Times New Roman" w:hAnsi="Times New Roman"/>
          <w:sz w:val="24"/>
          <w:szCs w:val="24"/>
        </w:rPr>
        <w:t>-   справку налогового органа об открытых банковских счетах Должника;</w:t>
      </w:r>
    </w:p>
    <w:p w:rsidR="00EA1258" w:rsidRPr="00EA1258" w:rsidRDefault="00EA1258" w:rsidP="00EA1258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EA1258">
        <w:rPr>
          <w:rFonts w:ascii="Times New Roman" w:hAnsi="Times New Roman"/>
          <w:sz w:val="24"/>
          <w:szCs w:val="24"/>
        </w:rPr>
        <w:t>- справки из всех кредитных организаций, в которых открыты счета Должника (помимо ОАО «АИКБ «</w:t>
      </w:r>
      <w:proofErr w:type="spellStart"/>
      <w:r w:rsidRPr="00EA1258">
        <w:rPr>
          <w:rFonts w:ascii="Times New Roman" w:hAnsi="Times New Roman"/>
          <w:sz w:val="24"/>
          <w:szCs w:val="24"/>
        </w:rPr>
        <w:t>Татфондбанк</w:t>
      </w:r>
      <w:proofErr w:type="spellEnd"/>
      <w:r w:rsidRPr="00EA1258">
        <w:rPr>
          <w:rFonts w:ascii="Times New Roman" w:hAnsi="Times New Roman"/>
          <w:sz w:val="24"/>
          <w:szCs w:val="24"/>
        </w:rPr>
        <w:t>»), о ежемесячных оборотах по счетам Должника за истекший отчетный квартал.</w:t>
      </w:r>
    </w:p>
    <w:p w:rsidR="00EA1258" w:rsidRPr="00EA1258" w:rsidRDefault="00EA1258" w:rsidP="00EA1258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EA1258">
        <w:rPr>
          <w:rFonts w:ascii="Times New Roman" w:hAnsi="Times New Roman"/>
          <w:sz w:val="24"/>
          <w:szCs w:val="24"/>
        </w:rPr>
        <w:t>В случае если обязательства по Кредитному договору прекращаются в текущем отчетном кварт</w:t>
      </w:r>
      <w:r w:rsidRPr="00EA1258">
        <w:rPr>
          <w:rFonts w:ascii="Times New Roman" w:hAnsi="Times New Roman"/>
          <w:sz w:val="24"/>
          <w:szCs w:val="24"/>
        </w:rPr>
        <w:t>а</w:t>
      </w:r>
      <w:r w:rsidRPr="00EA1258">
        <w:rPr>
          <w:rFonts w:ascii="Times New Roman" w:hAnsi="Times New Roman"/>
          <w:sz w:val="24"/>
          <w:szCs w:val="24"/>
        </w:rPr>
        <w:t xml:space="preserve">ле, Должник обязан </w:t>
      </w:r>
      <w:proofErr w:type="gramStart"/>
      <w:r w:rsidRPr="00EA1258">
        <w:rPr>
          <w:rFonts w:ascii="Times New Roman" w:hAnsi="Times New Roman"/>
          <w:sz w:val="24"/>
          <w:szCs w:val="24"/>
        </w:rPr>
        <w:t>предоставить Кредитору вышеуказанные документы</w:t>
      </w:r>
      <w:proofErr w:type="gramEnd"/>
      <w:r w:rsidRPr="00EA1258">
        <w:rPr>
          <w:rFonts w:ascii="Times New Roman" w:hAnsi="Times New Roman"/>
          <w:sz w:val="24"/>
          <w:szCs w:val="24"/>
        </w:rPr>
        <w:t xml:space="preserve"> за 5 (Пять) рабочих дней до дня прекращения обязательств по Кредитному договору. При этом справки из кредитных орг</w:t>
      </w:r>
      <w:r w:rsidRPr="00EA1258">
        <w:rPr>
          <w:rFonts w:ascii="Times New Roman" w:hAnsi="Times New Roman"/>
          <w:sz w:val="24"/>
          <w:szCs w:val="24"/>
        </w:rPr>
        <w:t>а</w:t>
      </w:r>
      <w:r w:rsidRPr="00EA1258">
        <w:rPr>
          <w:rFonts w:ascii="Times New Roman" w:hAnsi="Times New Roman"/>
          <w:sz w:val="24"/>
          <w:szCs w:val="24"/>
        </w:rPr>
        <w:t>низаций должны содержать данные об оборотах за полный</w:t>
      </w:r>
      <w:proofErr w:type="gramStart"/>
      <w:r w:rsidRPr="00EA1258">
        <w:rPr>
          <w:rFonts w:ascii="Times New Roman" w:hAnsi="Times New Roman"/>
          <w:sz w:val="24"/>
          <w:szCs w:val="24"/>
        </w:rPr>
        <w:t xml:space="preserve"> (-</w:t>
      </w:r>
      <w:proofErr w:type="spellStart"/>
      <w:proofErr w:type="gramEnd"/>
      <w:r w:rsidRPr="00EA1258">
        <w:rPr>
          <w:rFonts w:ascii="Times New Roman" w:hAnsi="Times New Roman"/>
          <w:sz w:val="24"/>
          <w:szCs w:val="24"/>
        </w:rPr>
        <w:t>ые</w:t>
      </w:r>
      <w:proofErr w:type="spellEnd"/>
      <w:r w:rsidRPr="00EA1258">
        <w:rPr>
          <w:rFonts w:ascii="Times New Roman" w:hAnsi="Times New Roman"/>
          <w:sz w:val="24"/>
          <w:szCs w:val="24"/>
        </w:rPr>
        <w:t>) календарный (-</w:t>
      </w:r>
      <w:proofErr w:type="spellStart"/>
      <w:r w:rsidRPr="00EA1258">
        <w:rPr>
          <w:rFonts w:ascii="Times New Roman" w:hAnsi="Times New Roman"/>
          <w:sz w:val="24"/>
          <w:szCs w:val="24"/>
        </w:rPr>
        <w:t>ые</w:t>
      </w:r>
      <w:proofErr w:type="spellEnd"/>
      <w:r w:rsidRPr="00EA1258">
        <w:rPr>
          <w:rFonts w:ascii="Times New Roman" w:hAnsi="Times New Roman"/>
          <w:sz w:val="24"/>
          <w:szCs w:val="24"/>
        </w:rPr>
        <w:t>) месяц (-</w:t>
      </w:r>
      <w:proofErr w:type="spellStart"/>
      <w:r w:rsidRPr="00EA1258">
        <w:rPr>
          <w:rFonts w:ascii="Times New Roman" w:hAnsi="Times New Roman"/>
          <w:sz w:val="24"/>
          <w:szCs w:val="24"/>
        </w:rPr>
        <w:t>ы</w:t>
      </w:r>
      <w:proofErr w:type="spellEnd"/>
      <w:r w:rsidRPr="00EA1258">
        <w:rPr>
          <w:rFonts w:ascii="Times New Roman" w:hAnsi="Times New Roman"/>
          <w:sz w:val="24"/>
          <w:szCs w:val="24"/>
        </w:rPr>
        <w:t>) т</w:t>
      </w:r>
      <w:r w:rsidRPr="00EA1258">
        <w:rPr>
          <w:rFonts w:ascii="Times New Roman" w:hAnsi="Times New Roman"/>
          <w:sz w:val="24"/>
          <w:szCs w:val="24"/>
        </w:rPr>
        <w:t>е</w:t>
      </w:r>
      <w:r w:rsidRPr="00EA1258">
        <w:rPr>
          <w:rFonts w:ascii="Times New Roman" w:hAnsi="Times New Roman"/>
          <w:sz w:val="24"/>
          <w:szCs w:val="24"/>
        </w:rPr>
        <w:t>кущего отчетного квартала, истекший (-</w:t>
      </w:r>
      <w:proofErr w:type="spellStart"/>
      <w:r w:rsidRPr="00EA1258">
        <w:rPr>
          <w:rFonts w:ascii="Times New Roman" w:hAnsi="Times New Roman"/>
          <w:sz w:val="24"/>
          <w:szCs w:val="24"/>
        </w:rPr>
        <w:t>ие</w:t>
      </w:r>
      <w:proofErr w:type="spellEnd"/>
      <w:r w:rsidRPr="00EA1258">
        <w:rPr>
          <w:rFonts w:ascii="Times New Roman" w:hAnsi="Times New Roman"/>
          <w:sz w:val="24"/>
          <w:szCs w:val="24"/>
        </w:rPr>
        <w:t>) к моменту прекращения действия Кредитного догов</w:t>
      </w:r>
      <w:r w:rsidRPr="00EA1258">
        <w:rPr>
          <w:rFonts w:ascii="Times New Roman" w:hAnsi="Times New Roman"/>
          <w:sz w:val="24"/>
          <w:szCs w:val="24"/>
        </w:rPr>
        <w:t>о</w:t>
      </w:r>
      <w:r w:rsidRPr="00EA1258">
        <w:rPr>
          <w:rFonts w:ascii="Times New Roman" w:hAnsi="Times New Roman"/>
          <w:sz w:val="24"/>
          <w:szCs w:val="24"/>
        </w:rPr>
        <w:t xml:space="preserve">ра. </w:t>
      </w:r>
      <w:proofErr w:type="spellStart"/>
      <w:r w:rsidRPr="00EA1258">
        <w:rPr>
          <w:rFonts w:ascii="Times New Roman" w:hAnsi="Times New Roman"/>
          <w:sz w:val="24"/>
          <w:szCs w:val="24"/>
        </w:rPr>
        <w:t>Непредоставление</w:t>
      </w:r>
      <w:proofErr w:type="spellEnd"/>
      <w:r w:rsidRPr="00EA1258">
        <w:rPr>
          <w:rFonts w:ascii="Times New Roman" w:hAnsi="Times New Roman"/>
          <w:sz w:val="24"/>
          <w:szCs w:val="24"/>
        </w:rPr>
        <w:t xml:space="preserve"> или несвоевременное предоставление Должником Кредитору документов, указанных в настоящем пункте, признается неисполнением Должником обязанности по поддерж</w:t>
      </w:r>
      <w:r w:rsidRPr="00EA1258">
        <w:rPr>
          <w:rFonts w:ascii="Times New Roman" w:hAnsi="Times New Roman"/>
          <w:sz w:val="24"/>
          <w:szCs w:val="24"/>
        </w:rPr>
        <w:t>а</w:t>
      </w:r>
      <w:r w:rsidRPr="00EA1258">
        <w:rPr>
          <w:rFonts w:ascii="Times New Roman" w:hAnsi="Times New Roman"/>
          <w:sz w:val="24"/>
          <w:szCs w:val="24"/>
        </w:rPr>
        <w:t>нию оборотов по Счету за отчетный квартал в целом и влечет ответственность по нижеследующ</w:t>
      </w:r>
      <w:r w:rsidRPr="00EA1258">
        <w:rPr>
          <w:rFonts w:ascii="Times New Roman" w:hAnsi="Times New Roman"/>
          <w:sz w:val="24"/>
          <w:szCs w:val="24"/>
        </w:rPr>
        <w:t>е</w:t>
      </w:r>
      <w:r w:rsidRPr="00EA1258">
        <w:rPr>
          <w:rFonts w:ascii="Times New Roman" w:hAnsi="Times New Roman"/>
          <w:sz w:val="24"/>
          <w:szCs w:val="24"/>
        </w:rPr>
        <w:t xml:space="preserve">му абзацу. </w:t>
      </w:r>
    </w:p>
    <w:p w:rsidR="00EA1258" w:rsidRPr="00EA1258" w:rsidRDefault="00EA1258" w:rsidP="00EA1258">
      <w:pPr>
        <w:pStyle w:val="Con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EA1258">
        <w:rPr>
          <w:rFonts w:ascii="Times New Roman" w:hAnsi="Times New Roman"/>
          <w:sz w:val="24"/>
          <w:szCs w:val="24"/>
        </w:rPr>
        <w:t>2.10. Если обороты по Счету</w:t>
      </w:r>
      <w:proofErr w:type="gramStart"/>
      <w:r w:rsidRPr="00EA1258">
        <w:rPr>
          <w:rFonts w:ascii="Times New Roman" w:hAnsi="Times New Roman"/>
          <w:sz w:val="24"/>
          <w:szCs w:val="24"/>
        </w:rPr>
        <w:t xml:space="preserve"> (-</w:t>
      </w:r>
      <w:proofErr w:type="spellStart"/>
      <w:proofErr w:type="gramEnd"/>
      <w:r w:rsidRPr="00EA1258">
        <w:rPr>
          <w:rFonts w:ascii="Times New Roman" w:hAnsi="Times New Roman"/>
          <w:sz w:val="24"/>
          <w:szCs w:val="24"/>
        </w:rPr>
        <w:t>ам</w:t>
      </w:r>
      <w:proofErr w:type="spellEnd"/>
      <w:r w:rsidRPr="00EA1258">
        <w:rPr>
          <w:rFonts w:ascii="Times New Roman" w:hAnsi="Times New Roman"/>
          <w:sz w:val="24"/>
          <w:szCs w:val="24"/>
        </w:rPr>
        <w:t>) становятся менее установленного размера, Должник обязуется уплачивать Кредитору неустойку из расчета 2,00% (Два) процентов годовых, начисляемую еж</w:t>
      </w:r>
      <w:r w:rsidRPr="00EA1258">
        <w:rPr>
          <w:rFonts w:ascii="Times New Roman" w:hAnsi="Times New Roman"/>
          <w:sz w:val="24"/>
          <w:szCs w:val="24"/>
        </w:rPr>
        <w:t>е</w:t>
      </w:r>
      <w:r w:rsidRPr="00EA1258">
        <w:rPr>
          <w:rFonts w:ascii="Times New Roman" w:hAnsi="Times New Roman"/>
          <w:sz w:val="24"/>
          <w:szCs w:val="24"/>
        </w:rPr>
        <w:t>дневно на сумму фактической задолженности по Кредитному договору, начиная с 1-го по после</w:t>
      </w:r>
      <w:r w:rsidRPr="00EA1258">
        <w:rPr>
          <w:rFonts w:ascii="Times New Roman" w:hAnsi="Times New Roman"/>
          <w:sz w:val="24"/>
          <w:szCs w:val="24"/>
        </w:rPr>
        <w:t>д</w:t>
      </w:r>
      <w:r w:rsidRPr="00EA1258">
        <w:rPr>
          <w:rFonts w:ascii="Times New Roman" w:hAnsi="Times New Roman"/>
          <w:sz w:val="24"/>
          <w:szCs w:val="24"/>
        </w:rPr>
        <w:t>нее число месяца (включительно), в течение которого Должник не обеспечил поддержание надл</w:t>
      </w:r>
      <w:r w:rsidRPr="00EA1258">
        <w:rPr>
          <w:rFonts w:ascii="Times New Roman" w:hAnsi="Times New Roman"/>
          <w:sz w:val="24"/>
          <w:szCs w:val="24"/>
        </w:rPr>
        <w:t>е</w:t>
      </w:r>
      <w:r w:rsidRPr="00EA1258">
        <w:rPr>
          <w:rFonts w:ascii="Times New Roman" w:hAnsi="Times New Roman"/>
          <w:sz w:val="24"/>
          <w:szCs w:val="24"/>
        </w:rPr>
        <w:t>жащих оборотов по Счету (-</w:t>
      </w:r>
      <w:proofErr w:type="spellStart"/>
      <w:r w:rsidRPr="00EA1258">
        <w:rPr>
          <w:rFonts w:ascii="Times New Roman" w:hAnsi="Times New Roman"/>
          <w:sz w:val="24"/>
          <w:szCs w:val="24"/>
        </w:rPr>
        <w:t>ам</w:t>
      </w:r>
      <w:proofErr w:type="spellEnd"/>
      <w:r w:rsidRPr="00EA1258">
        <w:rPr>
          <w:rFonts w:ascii="Times New Roman" w:hAnsi="Times New Roman"/>
          <w:sz w:val="24"/>
          <w:szCs w:val="24"/>
        </w:rPr>
        <w:t>).</w:t>
      </w:r>
    </w:p>
    <w:p w:rsidR="00EA1258" w:rsidRPr="00EA1258" w:rsidRDefault="00EA1258" w:rsidP="00EA1258">
      <w:pPr>
        <w:jc w:val="both"/>
      </w:pPr>
      <w:r w:rsidRPr="00EA1258">
        <w:t>Неустойка, начисленная согласно настоящему пункту, уплачивается Должником ежеквартально, в период с 20-го по 28-е число месяца, следующего за отчетным кварталом, а также в последний день периода действия Кредитного договора. При этом Кредитор имеет право списать соответс</w:t>
      </w:r>
      <w:r w:rsidRPr="00EA1258">
        <w:t>т</w:t>
      </w:r>
      <w:r w:rsidRPr="00EA1258">
        <w:t xml:space="preserve">вующие суммы неустойки, начисленной по Кредитному договору, со всех банковских счетов Должника, открытых как до, так и после заключения Кредитного </w:t>
      </w:r>
      <w:proofErr w:type="gramStart"/>
      <w:r w:rsidRPr="00EA1258">
        <w:t>договора</w:t>
      </w:r>
      <w:proofErr w:type="gramEnd"/>
      <w:r w:rsidRPr="00EA1258">
        <w:t xml:space="preserve"> на условиях заранее предоставленного согласия (акцепта) Должника.</w:t>
      </w:r>
    </w:p>
    <w:p w:rsidR="00EA1258" w:rsidRPr="00EA1258" w:rsidRDefault="00EA1258" w:rsidP="00EA1258">
      <w:pPr>
        <w:jc w:val="both"/>
      </w:pPr>
      <w:r w:rsidRPr="00EA1258">
        <w:t>2.11. Не позднее 01 июня 2015г. заключить с Кредитором Договор о выплате заработной платы на международные пластиковые карты ОАО «АИКБ «</w:t>
      </w:r>
      <w:proofErr w:type="spellStart"/>
      <w:r w:rsidRPr="00EA1258">
        <w:t>Татфондбанк</w:t>
      </w:r>
      <w:proofErr w:type="spellEnd"/>
      <w:r w:rsidRPr="00EA1258">
        <w:t>». В случае неисполнения обяза</w:t>
      </w:r>
      <w:r w:rsidRPr="00EA1258">
        <w:t>н</w:t>
      </w:r>
      <w:r w:rsidRPr="00EA1258">
        <w:t xml:space="preserve">ности, </w:t>
      </w:r>
      <w:proofErr w:type="gramStart"/>
      <w:r w:rsidRPr="00EA1258">
        <w:t>предусмотренное</w:t>
      </w:r>
      <w:proofErr w:type="gramEnd"/>
      <w:r w:rsidRPr="00EA1258">
        <w:t xml:space="preserve"> настоящим </w:t>
      </w:r>
      <w:proofErr w:type="spellStart"/>
      <w:r w:rsidRPr="00EA1258">
        <w:t>абзацом</w:t>
      </w:r>
      <w:proofErr w:type="spellEnd"/>
      <w:r w:rsidRPr="00EA1258">
        <w:t>, процентная ставка  увеличивается на 2 (Два) пр</w:t>
      </w:r>
      <w:r w:rsidRPr="00EA1258">
        <w:t>о</w:t>
      </w:r>
      <w:r w:rsidRPr="00EA1258">
        <w:t>центных пункта и подлежит применению до фактического выполнения Заемщиком требований настоящего абзаца.</w:t>
      </w:r>
    </w:p>
    <w:p w:rsidR="00EA1258" w:rsidRPr="00EA1258" w:rsidRDefault="00EA1258" w:rsidP="00EA1258">
      <w:pPr>
        <w:jc w:val="both"/>
      </w:pPr>
      <w:r w:rsidRPr="00EA1258">
        <w:t>2.12. Должник обязуется в течение срока действия Кредитного договора соблюдать следующие условия предусмотренное Указанием Центрального Банка РФ №2541-У от 17.12.2010г.:</w:t>
      </w:r>
    </w:p>
    <w:p w:rsidR="00EA1258" w:rsidRPr="00EA1258" w:rsidRDefault="00EA1258" w:rsidP="00EA1258">
      <w:pPr>
        <w:jc w:val="both"/>
      </w:pPr>
      <w:r w:rsidRPr="00EA1258">
        <w:t>- отсутствие просроченной задолженности по кредитам, займам;</w:t>
      </w:r>
    </w:p>
    <w:p w:rsidR="00EA1258" w:rsidRPr="00EA1258" w:rsidRDefault="00EA1258" w:rsidP="00EA1258">
      <w:pPr>
        <w:jc w:val="both"/>
      </w:pPr>
      <w:r w:rsidRPr="00EA1258">
        <w:t>- отсутствие просроченной задолженности по выданным векселям;</w:t>
      </w:r>
    </w:p>
    <w:p w:rsidR="00EA1258" w:rsidRPr="00EA1258" w:rsidRDefault="00EA1258" w:rsidP="00EA1258">
      <w:pPr>
        <w:jc w:val="both"/>
      </w:pPr>
      <w:r w:rsidRPr="00EA1258">
        <w:t>- рентабельность продаж (Прибыль (убыток) от продаж стр.2200 Ф</w:t>
      </w:r>
      <w:proofErr w:type="gramStart"/>
      <w:r w:rsidRPr="00EA1258">
        <w:t>2</w:t>
      </w:r>
      <w:proofErr w:type="gramEnd"/>
      <w:r w:rsidRPr="00EA1258">
        <w:t xml:space="preserve"> / Выручка  (за минусом налога на добавленную стоимость, акцизов) стр.2110 Ф2) больше нуля;</w:t>
      </w:r>
    </w:p>
    <w:p w:rsidR="00EA1258" w:rsidRPr="00EA1258" w:rsidRDefault="00EA1258" w:rsidP="00EA1258">
      <w:pPr>
        <w:jc w:val="both"/>
      </w:pPr>
      <w:r w:rsidRPr="00EA1258">
        <w:t>- соотношение собственных и заемных средств (Итого Капитал и Резервы стр.1300 Ф</w:t>
      </w:r>
      <w:proofErr w:type="gramStart"/>
      <w:r w:rsidRPr="00EA1258">
        <w:t>1</w:t>
      </w:r>
      <w:proofErr w:type="gramEnd"/>
      <w:r w:rsidRPr="00EA1258">
        <w:t xml:space="preserve"> / (Долг</w:t>
      </w:r>
      <w:r w:rsidRPr="00EA1258">
        <w:t>о</w:t>
      </w:r>
      <w:r w:rsidRPr="00EA1258">
        <w:t>срочные заемные средства стр.1410 Ф1+ Краткосрочные заемные средства стр.1510Ф1+ Кредито</w:t>
      </w:r>
      <w:r w:rsidRPr="00EA1258">
        <w:t>р</w:t>
      </w:r>
      <w:r w:rsidRPr="00EA1258">
        <w:t>ская задолженность стр.1520Ф1) не ниже 40% от средних значений по соответствующему осно</w:t>
      </w:r>
      <w:r w:rsidRPr="00EA1258">
        <w:t>в</w:t>
      </w:r>
      <w:r w:rsidRPr="00EA1258">
        <w:t>ному виду экономической деятельности заемщика. Средние значения по видам экономической деятельности рассчитываются по данным сводной бухгалтерской отчетности организаций, разр</w:t>
      </w:r>
      <w:r w:rsidRPr="00EA1258">
        <w:t>а</w:t>
      </w:r>
      <w:r w:rsidRPr="00EA1258">
        <w:t>батываемой органами государственной статистики;</w:t>
      </w:r>
    </w:p>
    <w:p w:rsidR="00EA1258" w:rsidRPr="00EA1258" w:rsidRDefault="00EA1258" w:rsidP="00EA1258">
      <w:pPr>
        <w:jc w:val="both"/>
      </w:pPr>
      <w:proofErr w:type="gramStart"/>
      <w:r w:rsidRPr="00EA1258">
        <w:t>- коэффициент текущей ликвидности (общий коэффициент покрытия) (Итого Оборотные активы стр. 1200 Ф / стр. (Краткосрочные заемные средства стр.1510Ф1+ Кредиторская задолженность стр.1520Ф1) не ниже 40% от средних значений по соответствующему основному виду экономич</w:t>
      </w:r>
      <w:r w:rsidRPr="00EA1258">
        <w:t>е</w:t>
      </w:r>
      <w:r w:rsidRPr="00EA1258">
        <w:t>ской деятельности.</w:t>
      </w:r>
      <w:proofErr w:type="gramEnd"/>
      <w:r w:rsidRPr="00EA1258">
        <w:t xml:space="preserve"> Средние значения по видам экономической деятельности рассчитываются по данным сводной бухгалтерской отчетности организаций, разрабатываемой органами государс</w:t>
      </w:r>
      <w:r w:rsidRPr="00EA1258">
        <w:t>т</w:t>
      </w:r>
      <w:r w:rsidRPr="00EA1258">
        <w:t>венной статистики;</w:t>
      </w:r>
    </w:p>
    <w:p w:rsidR="00EA1258" w:rsidRPr="00EA1258" w:rsidRDefault="00EA1258" w:rsidP="00EA1258">
      <w:pPr>
        <w:jc w:val="both"/>
      </w:pPr>
      <w:r w:rsidRPr="00EA1258">
        <w:t>- чистые активы - 40% от максимального значения показателя за последние 2 (Два) года.</w:t>
      </w:r>
    </w:p>
    <w:p w:rsidR="00EA1258" w:rsidRPr="00EA1258" w:rsidRDefault="00EA1258" w:rsidP="00EA1258">
      <w:pPr>
        <w:jc w:val="both"/>
      </w:pPr>
      <w:r w:rsidRPr="00EA1258">
        <w:t>В случае неисполнения обязанностей, предусмотренных настоящим пунктом, процентная ставка по Кредиту  увеличивается на 2 (Два) процентных пункта и подлежит применению до фактическ</w:t>
      </w:r>
      <w:r w:rsidRPr="00EA1258">
        <w:t>о</w:t>
      </w:r>
      <w:r w:rsidRPr="00EA1258">
        <w:t>го выполнения Заемщиком требований настоящего пункта</w:t>
      </w:r>
    </w:p>
    <w:p w:rsidR="00EA1258" w:rsidRPr="00EA1258" w:rsidRDefault="00EA1258" w:rsidP="00EA1258">
      <w:pPr>
        <w:jc w:val="both"/>
      </w:pPr>
      <w:r w:rsidRPr="00EA1258">
        <w:lastRenderedPageBreak/>
        <w:t xml:space="preserve">2.13. Не позднее 01 июня 2015г. </w:t>
      </w:r>
      <w:proofErr w:type="gramStart"/>
      <w:r w:rsidRPr="00EA1258">
        <w:t>Должник обязуется обеспечить заключение ОАО «Холдинговая компания «</w:t>
      </w:r>
      <w:proofErr w:type="spellStart"/>
      <w:r w:rsidRPr="00EA1258">
        <w:t>Ак</w:t>
      </w:r>
      <w:proofErr w:type="spellEnd"/>
      <w:r w:rsidRPr="00EA1258">
        <w:t xml:space="preserve"> Барс» (ОГРН 1041625407075, ИНН 1657049075), (далее – «Поручитель 1») и пер</w:t>
      </w:r>
      <w:r w:rsidRPr="00EA1258">
        <w:t>е</w:t>
      </w:r>
      <w:r w:rsidRPr="00EA1258">
        <w:t>дать Кредитору оформленное (-</w:t>
      </w:r>
      <w:proofErr w:type="spellStart"/>
      <w:r w:rsidRPr="00EA1258">
        <w:t>ые</w:t>
      </w:r>
      <w:proofErr w:type="spellEnd"/>
      <w:r w:rsidRPr="00EA1258">
        <w:t>) между Поручителем 1,  обслуживающим (-ими) банком (-</w:t>
      </w:r>
      <w:proofErr w:type="spellStart"/>
      <w:r w:rsidRPr="00EA1258">
        <w:t>ами</w:t>
      </w:r>
      <w:proofErr w:type="spellEnd"/>
      <w:r w:rsidRPr="00EA1258">
        <w:t>) и Кредитором соглашение (-я) об осуществлении списания денежных средств с расчетного (-</w:t>
      </w:r>
      <w:proofErr w:type="spellStart"/>
      <w:r w:rsidRPr="00EA1258">
        <w:t>ых</w:t>
      </w:r>
      <w:proofErr w:type="spellEnd"/>
      <w:r w:rsidRPr="00EA1258">
        <w:t>) счета (-</w:t>
      </w:r>
      <w:proofErr w:type="spellStart"/>
      <w:r w:rsidRPr="00EA1258">
        <w:t>ов</w:t>
      </w:r>
      <w:proofErr w:type="spellEnd"/>
      <w:r w:rsidRPr="00EA1258">
        <w:t>) Поручителя 1 40702810700029002506, 40702810000020002506, 40702810145050000006, открытых в ОАО «</w:t>
      </w:r>
      <w:proofErr w:type="spellStart"/>
      <w:r w:rsidRPr="00EA1258">
        <w:t>Ак</w:t>
      </w:r>
      <w:proofErr w:type="spellEnd"/>
      <w:r w:rsidRPr="00EA1258">
        <w:t xml:space="preserve"> Барс» Банке, 40702810962210101818 открытого в ОАО «Сбербанк России», о</w:t>
      </w:r>
      <w:proofErr w:type="gramEnd"/>
      <w:r w:rsidRPr="00EA1258">
        <w:t xml:space="preserve"> </w:t>
      </w:r>
      <w:proofErr w:type="gramStart"/>
      <w:r w:rsidRPr="00EA1258">
        <w:t>предоставлении</w:t>
      </w:r>
      <w:proofErr w:type="gramEnd"/>
      <w:r w:rsidRPr="00EA1258">
        <w:t xml:space="preserve"> банкам заранее данного согласия (акцепта) производить списание соответс</w:t>
      </w:r>
      <w:r w:rsidRPr="00EA1258">
        <w:t>т</w:t>
      </w:r>
      <w:r w:rsidRPr="00EA1258">
        <w:t>вующих сумм кредита, процентов за пользование кредитом, неустоек, штрафов, сумм в возмещ</w:t>
      </w:r>
      <w:r w:rsidRPr="00EA1258">
        <w:t>е</w:t>
      </w:r>
      <w:r w:rsidRPr="00EA1258">
        <w:t>ние расходов Кредитора и убытков с банковских счетов Поручителя 1.</w:t>
      </w:r>
    </w:p>
    <w:p w:rsidR="00EA1258" w:rsidRPr="00EA1258" w:rsidRDefault="00EA1258" w:rsidP="00EA1258">
      <w:pPr>
        <w:pStyle w:val="a3"/>
        <w:rPr>
          <w:sz w:val="24"/>
        </w:rPr>
      </w:pPr>
      <w:r w:rsidRPr="00EA1258">
        <w:rPr>
          <w:sz w:val="24"/>
        </w:rPr>
        <w:t xml:space="preserve">Не позднее 01 июня 2015г. </w:t>
      </w:r>
      <w:proofErr w:type="gramStart"/>
      <w:r w:rsidRPr="00EA1258">
        <w:rPr>
          <w:sz w:val="24"/>
        </w:rPr>
        <w:t>Должник обязуется обеспечить заключение ОАО «Камгэсэне</w:t>
      </w:r>
      <w:r w:rsidRPr="00EA1258">
        <w:rPr>
          <w:sz w:val="24"/>
        </w:rPr>
        <w:t>р</w:t>
      </w:r>
      <w:r w:rsidRPr="00EA1258">
        <w:rPr>
          <w:sz w:val="24"/>
        </w:rPr>
        <w:t>гострой» (ОГРН 1021602012080, ИНН 1650007171), (далее – «Поручитель  2») и передать Кред</w:t>
      </w:r>
      <w:r w:rsidRPr="00EA1258">
        <w:rPr>
          <w:sz w:val="24"/>
        </w:rPr>
        <w:t>и</w:t>
      </w:r>
      <w:r w:rsidRPr="00EA1258">
        <w:rPr>
          <w:sz w:val="24"/>
        </w:rPr>
        <w:t>тору оформленное (-</w:t>
      </w:r>
      <w:proofErr w:type="spellStart"/>
      <w:r w:rsidRPr="00EA1258">
        <w:rPr>
          <w:sz w:val="24"/>
        </w:rPr>
        <w:t>ые</w:t>
      </w:r>
      <w:proofErr w:type="spellEnd"/>
      <w:r w:rsidRPr="00EA1258">
        <w:rPr>
          <w:sz w:val="24"/>
        </w:rPr>
        <w:t>) между Поручителем 2,  обслуживающим (-ими) банком (-</w:t>
      </w:r>
      <w:proofErr w:type="spellStart"/>
      <w:r w:rsidRPr="00EA1258">
        <w:rPr>
          <w:sz w:val="24"/>
        </w:rPr>
        <w:t>ами</w:t>
      </w:r>
      <w:proofErr w:type="spellEnd"/>
      <w:r w:rsidRPr="00EA1258">
        <w:rPr>
          <w:sz w:val="24"/>
        </w:rPr>
        <w:t>) и Кредит</w:t>
      </w:r>
      <w:r w:rsidRPr="00EA1258">
        <w:rPr>
          <w:sz w:val="24"/>
        </w:rPr>
        <w:t>о</w:t>
      </w:r>
      <w:r w:rsidRPr="00EA1258">
        <w:rPr>
          <w:sz w:val="24"/>
        </w:rPr>
        <w:t>ром соглашение (-я) об осуществлении списания денежных средств с расчетного (-</w:t>
      </w:r>
      <w:proofErr w:type="spellStart"/>
      <w:r w:rsidRPr="00EA1258">
        <w:rPr>
          <w:sz w:val="24"/>
        </w:rPr>
        <w:t>ых</w:t>
      </w:r>
      <w:proofErr w:type="spellEnd"/>
      <w:r w:rsidRPr="00EA1258">
        <w:rPr>
          <w:sz w:val="24"/>
        </w:rPr>
        <w:t>) счета (-</w:t>
      </w:r>
      <w:proofErr w:type="spellStart"/>
      <w:r w:rsidRPr="00EA1258">
        <w:rPr>
          <w:sz w:val="24"/>
        </w:rPr>
        <w:t>ов</w:t>
      </w:r>
      <w:proofErr w:type="spellEnd"/>
      <w:r w:rsidRPr="00EA1258">
        <w:rPr>
          <w:sz w:val="24"/>
        </w:rPr>
        <w:t>) Поручителя 2, при наличии банковских счетов, открытых в других банках (обслуживающих ба</w:t>
      </w:r>
      <w:r w:rsidRPr="00EA1258">
        <w:rPr>
          <w:sz w:val="24"/>
        </w:rPr>
        <w:t>н</w:t>
      </w:r>
      <w:r w:rsidRPr="00EA1258">
        <w:rPr>
          <w:sz w:val="24"/>
        </w:rPr>
        <w:t>ках), о предоставлении банку (-</w:t>
      </w:r>
      <w:proofErr w:type="spellStart"/>
      <w:r w:rsidRPr="00EA1258">
        <w:rPr>
          <w:sz w:val="24"/>
        </w:rPr>
        <w:t>ам</w:t>
      </w:r>
      <w:proofErr w:type="spellEnd"/>
      <w:r w:rsidRPr="00EA1258">
        <w:rPr>
          <w:sz w:val="24"/>
        </w:rPr>
        <w:t>) заранее данного согласия (акцепта) производить</w:t>
      </w:r>
      <w:proofErr w:type="gramEnd"/>
      <w:r w:rsidRPr="00EA1258">
        <w:rPr>
          <w:sz w:val="24"/>
        </w:rPr>
        <w:t xml:space="preserve"> списание с</w:t>
      </w:r>
      <w:r w:rsidRPr="00EA1258">
        <w:rPr>
          <w:sz w:val="24"/>
        </w:rPr>
        <w:t>о</w:t>
      </w:r>
      <w:r w:rsidRPr="00EA1258">
        <w:rPr>
          <w:sz w:val="24"/>
        </w:rPr>
        <w:t>ответствующих сумм кредита, процентов за пользование кредитом, неустоек, штрафов, сумм в возмещение расходов Кредитору и убытков с банковского</w:t>
      </w:r>
      <w:proofErr w:type="gramStart"/>
      <w:r w:rsidRPr="00EA1258">
        <w:rPr>
          <w:sz w:val="24"/>
        </w:rPr>
        <w:t xml:space="preserve"> (-</w:t>
      </w:r>
      <w:proofErr w:type="gramEnd"/>
      <w:r w:rsidRPr="00EA1258">
        <w:rPr>
          <w:sz w:val="24"/>
        </w:rPr>
        <w:t>их) счета (-</w:t>
      </w:r>
      <w:proofErr w:type="spellStart"/>
      <w:r w:rsidRPr="00EA1258">
        <w:rPr>
          <w:sz w:val="24"/>
        </w:rPr>
        <w:t>ов</w:t>
      </w:r>
      <w:proofErr w:type="spellEnd"/>
      <w:r w:rsidRPr="00EA1258">
        <w:rPr>
          <w:sz w:val="24"/>
        </w:rPr>
        <w:t>) Поручителя 2.</w:t>
      </w:r>
    </w:p>
    <w:p w:rsidR="00EA1258" w:rsidRPr="00EA1258" w:rsidRDefault="00EA1258" w:rsidP="00EA1258">
      <w:pPr>
        <w:numPr>
          <w:ilvl w:val="1"/>
          <w:numId w:val="10"/>
        </w:numPr>
        <w:tabs>
          <w:tab w:val="left" w:pos="0"/>
        </w:tabs>
        <w:ind w:left="0" w:firstLine="0"/>
        <w:jc w:val="both"/>
      </w:pPr>
      <w:r w:rsidRPr="00EA1258">
        <w:t>Поручитель обязуется:</w:t>
      </w:r>
    </w:p>
    <w:p w:rsidR="00EA1258" w:rsidRPr="00EA1258" w:rsidRDefault="00EA1258" w:rsidP="00EA1258">
      <w:pPr>
        <w:numPr>
          <w:ilvl w:val="2"/>
          <w:numId w:val="10"/>
        </w:numPr>
        <w:tabs>
          <w:tab w:val="left" w:pos="0"/>
          <w:tab w:val="left" w:pos="1134"/>
        </w:tabs>
        <w:ind w:left="0" w:firstLine="0"/>
        <w:jc w:val="both"/>
      </w:pPr>
      <w:r w:rsidRPr="00EA1258">
        <w:t>отвечать перед Кредитором солидарно с Должником за исполнение Должником обяз</w:t>
      </w:r>
      <w:r w:rsidRPr="00EA1258">
        <w:t>а</w:t>
      </w:r>
      <w:r w:rsidRPr="00EA1258">
        <w:t>тельств, предусмотренных Кредитным договором, в том же объеме, как и Должник, включая в</w:t>
      </w:r>
      <w:r w:rsidRPr="00EA1258">
        <w:t>ы</w:t>
      </w:r>
      <w:r w:rsidRPr="00EA1258">
        <w:t>плату суммы основного долга, уплату процентов, неустоек, возмещение судебных издержек по взысканию долга и других убытков;</w:t>
      </w:r>
    </w:p>
    <w:p w:rsidR="00EA1258" w:rsidRPr="00EA1258" w:rsidRDefault="00EA1258" w:rsidP="00EA1258">
      <w:pPr>
        <w:numPr>
          <w:ilvl w:val="2"/>
          <w:numId w:val="10"/>
        </w:numPr>
        <w:tabs>
          <w:tab w:val="left" w:pos="0"/>
          <w:tab w:val="left" w:pos="1134"/>
        </w:tabs>
        <w:ind w:left="0" w:firstLine="0"/>
        <w:jc w:val="both"/>
      </w:pPr>
      <w:r w:rsidRPr="00EA1258">
        <w:t xml:space="preserve"> по требованию Кредитора представлять ему документы, свидетельствующие о фина</w:t>
      </w:r>
      <w:r w:rsidRPr="00EA1258">
        <w:t>н</w:t>
      </w:r>
      <w:r w:rsidRPr="00EA1258">
        <w:t>совом положении Поручителя;</w:t>
      </w:r>
    </w:p>
    <w:p w:rsidR="00EA1258" w:rsidRPr="00EA1258" w:rsidRDefault="00EA1258" w:rsidP="00EA1258">
      <w:pPr>
        <w:numPr>
          <w:ilvl w:val="2"/>
          <w:numId w:val="10"/>
        </w:numPr>
        <w:tabs>
          <w:tab w:val="left" w:pos="0"/>
          <w:tab w:val="left" w:pos="1134"/>
        </w:tabs>
        <w:ind w:left="0" w:firstLine="0"/>
        <w:jc w:val="both"/>
      </w:pPr>
      <w:r w:rsidRPr="00EA1258">
        <w:t>в случае смены лица, имеющего право действовать от имени Поручителя без довере</w:t>
      </w:r>
      <w:r w:rsidRPr="00EA1258">
        <w:t>н</w:t>
      </w:r>
      <w:r w:rsidRPr="00EA1258">
        <w:t>ности, принятия решения о ликвидации либо реорганизации Поручителя, изменения его банко</w:t>
      </w:r>
      <w:r w:rsidRPr="00EA1258">
        <w:t>в</w:t>
      </w:r>
      <w:r w:rsidRPr="00EA1258">
        <w:t>ских реквизитов, местонахождения или номеров телефонов, указанных в настоящем договоре, в трехдневный срок уведомить Кредитора.</w:t>
      </w:r>
    </w:p>
    <w:p w:rsidR="00EA1258" w:rsidRPr="00EA1258" w:rsidRDefault="00EA1258" w:rsidP="00EA1258">
      <w:pPr>
        <w:jc w:val="both"/>
      </w:pPr>
      <w:r w:rsidRPr="00EA1258">
        <w:t xml:space="preserve"> Кредитор вправе  взыскать с Поручителя штраф в размере 1 (Одного) процента от суммы кредита в случае нарушения Поручителем п.п. 2.14.2. – 2.14.3.</w:t>
      </w:r>
    </w:p>
    <w:p w:rsidR="00EA1258" w:rsidRPr="00EA1258" w:rsidRDefault="00EA1258" w:rsidP="00EA1258">
      <w:pPr>
        <w:ind w:firstLine="567"/>
        <w:jc w:val="both"/>
      </w:pPr>
      <w:r w:rsidRPr="00EA1258">
        <w:t>Кворум по вопросу повестки дня отсутствует.</w:t>
      </w:r>
    </w:p>
    <w:p w:rsidR="00EA1258" w:rsidRPr="00EA1258" w:rsidRDefault="00EA1258" w:rsidP="00EA1258">
      <w:pPr>
        <w:tabs>
          <w:tab w:val="left" w:pos="360"/>
        </w:tabs>
        <w:ind w:firstLine="284"/>
        <w:rPr>
          <w:b/>
        </w:rPr>
      </w:pPr>
      <w:r w:rsidRPr="00EA1258">
        <w:rPr>
          <w:b/>
          <w:bCs/>
          <w:iCs/>
        </w:rPr>
        <w:t>9.3.</w:t>
      </w:r>
      <w:r w:rsidRPr="00EA1258">
        <w:rPr>
          <w:bCs/>
          <w:iCs/>
        </w:rPr>
        <w:t xml:space="preserve"> </w:t>
      </w:r>
      <w:r w:rsidRPr="00EA1258">
        <w:rPr>
          <w:b/>
        </w:rPr>
        <w:t>Предоставление поручительства Открытому акционерному обществу «Сбербанк Ро</w:t>
      </w:r>
      <w:r w:rsidRPr="00EA1258">
        <w:rPr>
          <w:b/>
        </w:rPr>
        <w:t>с</w:t>
      </w:r>
      <w:r w:rsidRPr="00EA1258">
        <w:rPr>
          <w:b/>
        </w:rPr>
        <w:t xml:space="preserve">сии» в лице отделения «Банк Татарстан» №8610 (далее Кредитор) в обеспечение исполнения обязательств ООО «Птицеводческий комплекс «АК Барс» (далее Заемщик) по договору об открытии </w:t>
      </w:r>
      <w:proofErr w:type="spellStart"/>
      <w:r w:rsidRPr="00EA1258">
        <w:rPr>
          <w:b/>
        </w:rPr>
        <w:t>невозобновляемой</w:t>
      </w:r>
      <w:proofErr w:type="spellEnd"/>
      <w:r w:rsidRPr="00EA1258">
        <w:rPr>
          <w:b/>
        </w:rPr>
        <w:t xml:space="preserve"> кредитной линии №85130074 от 28.03.2014г.</w:t>
      </w:r>
      <w:r w:rsidRPr="00EA1258">
        <w:t xml:space="preserve"> </w:t>
      </w:r>
      <w:r w:rsidRPr="00EA1258">
        <w:rPr>
          <w:b/>
        </w:rPr>
        <w:t>на следующих у</w:t>
      </w:r>
      <w:r w:rsidRPr="00EA1258">
        <w:rPr>
          <w:b/>
        </w:rPr>
        <w:t>с</w:t>
      </w:r>
      <w:r w:rsidRPr="00EA1258">
        <w:rPr>
          <w:b/>
        </w:rPr>
        <w:t xml:space="preserve">ловиях, предъявленных Банком: </w:t>
      </w:r>
    </w:p>
    <w:p w:rsidR="00EA1258" w:rsidRPr="00EA1258" w:rsidRDefault="00EA1258" w:rsidP="00EA1258">
      <w:pPr>
        <w:tabs>
          <w:tab w:val="left" w:pos="360"/>
        </w:tabs>
        <w:jc w:val="both"/>
        <w:rPr>
          <w:bCs/>
        </w:rPr>
      </w:pPr>
      <w:proofErr w:type="gramStart"/>
      <w:r w:rsidRPr="00EA1258">
        <w:t>лимит кредитной линии 1 740 000 000 (Один миллиард семьсот сорок миллионов) рублей сроком до 8 лет, процентная ставка не более  16,0 (Шестнадцать) процентов годовых, с платой за резерв</w:t>
      </w:r>
      <w:r w:rsidRPr="00EA1258">
        <w:t>и</w:t>
      </w:r>
      <w:r w:rsidRPr="00EA1258">
        <w:t xml:space="preserve">рование - </w:t>
      </w:r>
      <w:r w:rsidRPr="00EA1258">
        <w:rPr>
          <w:iCs/>
        </w:rPr>
        <w:t xml:space="preserve">0,5%  от максимального лимита кредитной линии, </w:t>
      </w:r>
      <w:r w:rsidRPr="00EA1258">
        <w:t xml:space="preserve"> с платой за  пользование лимитом кредитной линии в размере </w:t>
      </w:r>
      <w:r w:rsidRPr="00EA1258">
        <w:rPr>
          <w:iCs/>
        </w:rPr>
        <w:t>0,3% (ноль целых три десятые) годовых от свободного остатка лимита кредитной линии, п</w:t>
      </w:r>
      <w:r w:rsidRPr="00EA1258">
        <w:rPr>
          <w:bCs/>
        </w:rPr>
        <w:t>латой за досрочный возврат</w:t>
      </w:r>
      <w:proofErr w:type="gramEnd"/>
      <w:r w:rsidRPr="00EA1258">
        <w:rPr>
          <w:bCs/>
        </w:rPr>
        <w:t xml:space="preserve"> кредита - в зависимости от срока до погашения:</w:t>
      </w:r>
    </w:p>
    <w:p w:rsidR="00EA1258" w:rsidRPr="00EA1258" w:rsidRDefault="00EA1258" w:rsidP="00EA1258">
      <w:pPr>
        <w:tabs>
          <w:tab w:val="left" w:pos="360"/>
        </w:tabs>
        <w:jc w:val="both"/>
      </w:pPr>
    </w:p>
    <w:tbl>
      <w:tblPr>
        <w:tblW w:w="6946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59"/>
        <w:gridCol w:w="1887"/>
        <w:gridCol w:w="1657"/>
        <w:gridCol w:w="1843"/>
      </w:tblGrid>
      <w:tr w:rsidR="00EA1258" w:rsidRPr="00EA1258" w:rsidTr="00EA1258">
        <w:tc>
          <w:tcPr>
            <w:tcW w:w="6946" w:type="dxa"/>
            <w:gridSpan w:val="4"/>
            <w:shd w:val="clear" w:color="auto" w:fill="F2F2F2"/>
          </w:tcPr>
          <w:p w:rsidR="00EA1258" w:rsidRPr="00EA1258" w:rsidRDefault="00EA1258" w:rsidP="00EA1258">
            <w:pPr>
              <w:jc w:val="center"/>
            </w:pPr>
            <w:r w:rsidRPr="00EA1258">
              <w:t>Срок до погашения (</w:t>
            </w:r>
            <w:proofErr w:type="gramStart"/>
            <w:r w:rsidRPr="00EA1258">
              <w:t>от</w:t>
            </w:r>
            <w:proofErr w:type="gramEnd"/>
            <w:r w:rsidRPr="00EA1258">
              <w:t xml:space="preserve"> первоначального)</w:t>
            </w:r>
          </w:p>
        </w:tc>
      </w:tr>
      <w:tr w:rsidR="00EA1258" w:rsidRPr="00EA1258" w:rsidTr="00EA1258">
        <w:trPr>
          <w:trHeight w:val="460"/>
        </w:trPr>
        <w:tc>
          <w:tcPr>
            <w:tcW w:w="1559" w:type="dxa"/>
            <w:shd w:val="clear" w:color="auto" w:fill="F2F2F2"/>
          </w:tcPr>
          <w:p w:rsidR="00EA1258" w:rsidRPr="00EA1258" w:rsidRDefault="00EA1258" w:rsidP="00EA1258">
            <w:r w:rsidRPr="00EA1258">
              <w:t>100% - 71%</w:t>
            </w:r>
          </w:p>
        </w:tc>
        <w:tc>
          <w:tcPr>
            <w:tcW w:w="1887" w:type="dxa"/>
            <w:shd w:val="clear" w:color="auto" w:fill="F2F2F2"/>
          </w:tcPr>
          <w:p w:rsidR="00EA1258" w:rsidRPr="00EA1258" w:rsidRDefault="00EA1258" w:rsidP="00EA1258">
            <w:r w:rsidRPr="00EA1258">
              <w:t>70% - 51%</w:t>
            </w:r>
          </w:p>
        </w:tc>
        <w:tc>
          <w:tcPr>
            <w:tcW w:w="1657" w:type="dxa"/>
            <w:shd w:val="clear" w:color="auto" w:fill="F2F2F2"/>
          </w:tcPr>
          <w:p w:rsidR="00EA1258" w:rsidRPr="00EA1258" w:rsidRDefault="00EA1258" w:rsidP="00EA1258">
            <w:r w:rsidRPr="00EA1258">
              <w:t>50% - 21%</w:t>
            </w:r>
          </w:p>
        </w:tc>
        <w:tc>
          <w:tcPr>
            <w:tcW w:w="1843" w:type="dxa"/>
            <w:shd w:val="clear" w:color="auto" w:fill="F2F2F2"/>
          </w:tcPr>
          <w:p w:rsidR="00EA1258" w:rsidRPr="00EA1258" w:rsidRDefault="00EA1258" w:rsidP="00EA1258">
            <w:r w:rsidRPr="00EA1258">
              <w:t>20% и менее</w:t>
            </w:r>
          </w:p>
        </w:tc>
      </w:tr>
      <w:tr w:rsidR="00EA1258" w:rsidRPr="00EA1258" w:rsidTr="00EA1258">
        <w:tc>
          <w:tcPr>
            <w:tcW w:w="1559" w:type="dxa"/>
          </w:tcPr>
          <w:p w:rsidR="00EA1258" w:rsidRPr="00EA1258" w:rsidRDefault="00EA1258" w:rsidP="00EA1258">
            <w:r w:rsidRPr="00EA1258">
              <w:t>1,5</w:t>
            </w:r>
          </w:p>
        </w:tc>
        <w:tc>
          <w:tcPr>
            <w:tcW w:w="1887" w:type="dxa"/>
          </w:tcPr>
          <w:p w:rsidR="00EA1258" w:rsidRPr="00EA1258" w:rsidRDefault="00EA1258" w:rsidP="00EA1258">
            <w:r w:rsidRPr="00EA1258">
              <w:t>1,0</w:t>
            </w:r>
          </w:p>
        </w:tc>
        <w:tc>
          <w:tcPr>
            <w:tcW w:w="1657" w:type="dxa"/>
          </w:tcPr>
          <w:p w:rsidR="00EA1258" w:rsidRPr="00EA1258" w:rsidRDefault="00EA1258" w:rsidP="00EA1258">
            <w:r w:rsidRPr="00EA1258">
              <w:t>0,75</w:t>
            </w:r>
          </w:p>
        </w:tc>
        <w:tc>
          <w:tcPr>
            <w:tcW w:w="1843" w:type="dxa"/>
          </w:tcPr>
          <w:p w:rsidR="00EA1258" w:rsidRPr="00EA1258" w:rsidRDefault="00EA1258" w:rsidP="00EA1258">
            <w:r w:rsidRPr="00EA1258">
              <w:t>0,5</w:t>
            </w:r>
          </w:p>
        </w:tc>
      </w:tr>
    </w:tbl>
    <w:p w:rsidR="00EA1258" w:rsidRPr="00EA1258" w:rsidRDefault="00EA1258" w:rsidP="00EA1258">
      <w:pPr>
        <w:pStyle w:val="af1"/>
        <w:spacing w:before="0" w:after="0"/>
        <w:rPr>
          <w:rFonts w:ascii="Times New Roman" w:hAnsi="Times New Roman" w:cs="Times New Roman"/>
        </w:rPr>
      </w:pPr>
      <w:r w:rsidRPr="00EA1258">
        <w:rPr>
          <w:rFonts w:ascii="Times New Roman" w:hAnsi="Times New Roman" w:cs="Times New Roman"/>
        </w:rPr>
        <w:t>, а также неустойкой за несвоевременное перечисление платежа в погашение кредита</w:t>
      </w:r>
    </w:p>
    <w:p w:rsidR="00EA1258" w:rsidRPr="00EA1258" w:rsidRDefault="00EA1258" w:rsidP="00EA1258">
      <w:pPr>
        <w:tabs>
          <w:tab w:val="left" w:pos="360"/>
        </w:tabs>
        <w:jc w:val="both"/>
      </w:pPr>
      <w:r w:rsidRPr="00EA1258">
        <w:t>и/или уплату процентов и/ или комиссионных платежей в размере учетной ставки (ставки реф</w:t>
      </w:r>
      <w:r w:rsidRPr="00EA1258">
        <w:t>и</w:t>
      </w:r>
      <w:r w:rsidRPr="00EA1258">
        <w:t>нансирования Банка России),  увеличенной в 2 (Два) раза, в процентах годовых и следующими у</w:t>
      </w:r>
      <w:r w:rsidRPr="00EA1258">
        <w:t>с</w:t>
      </w:r>
      <w:r w:rsidRPr="00EA1258">
        <w:t>ловиями:</w:t>
      </w:r>
    </w:p>
    <w:p w:rsidR="00EA1258" w:rsidRPr="00EA1258" w:rsidRDefault="00EA1258" w:rsidP="00EA1258">
      <w:pPr>
        <w:pStyle w:val="aa"/>
        <w:numPr>
          <w:ilvl w:val="0"/>
          <w:numId w:val="11"/>
        </w:numPr>
        <w:tabs>
          <w:tab w:val="left" w:pos="360"/>
        </w:tabs>
        <w:ind w:left="0" w:firstLine="0"/>
        <w:jc w:val="both"/>
      </w:pPr>
      <w:r w:rsidRPr="00EA1258">
        <w:rPr>
          <w:iCs/>
        </w:rPr>
        <w:t xml:space="preserve">Обеспечение заемщиком величины чистых активов  в размере не </w:t>
      </w:r>
      <w:proofErr w:type="gramStart"/>
      <w:r w:rsidRPr="00EA1258">
        <w:rPr>
          <w:iCs/>
        </w:rPr>
        <w:t>менее уставного</w:t>
      </w:r>
      <w:proofErr w:type="gramEnd"/>
      <w:r w:rsidRPr="00EA1258">
        <w:rPr>
          <w:iCs/>
        </w:rPr>
        <w:t xml:space="preserve"> капитала, </w:t>
      </w:r>
    </w:p>
    <w:p w:rsidR="00EA1258" w:rsidRPr="00EA1258" w:rsidRDefault="00EA1258" w:rsidP="00EA1258">
      <w:pPr>
        <w:pStyle w:val="aa"/>
        <w:numPr>
          <w:ilvl w:val="0"/>
          <w:numId w:val="11"/>
        </w:numPr>
        <w:tabs>
          <w:tab w:val="left" w:pos="360"/>
        </w:tabs>
        <w:ind w:left="0" w:firstLine="0"/>
        <w:jc w:val="both"/>
      </w:pPr>
      <w:r w:rsidRPr="00EA1258">
        <w:rPr>
          <w:iCs/>
        </w:rPr>
        <w:t>Ограничение на изменение уставного капитала при залоге доли участия в уставном капитале</w:t>
      </w:r>
    </w:p>
    <w:p w:rsidR="00EA1258" w:rsidRPr="00EA1258" w:rsidRDefault="00EA1258" w:rsidP="00EA1258">
      <w:pPr>
        <w:pStyle w:val="af3"/>
        <w:numPr>
          <w:ilvl w:val="0"/>
          <w:numId w:val="11"/>
        </w:numPr>
        <w:ind w:left="0" w:firstLine="0"/>
        <w:jc w:val="both"/>
        <w:rPr>
          <w:rFonts w:ascii="Times New Roman" w:hAnsi="Times New Roman"/>
          <w:iCs/>
          <w:sz w:val="24"/>
          <w:szCs w:val="24"/>
        </w:rPr>
      </w:pPr>
      <w:r w:rsidRPr="00EA1258">
        <w:rPr>
          <w:rFonts w:ascii="Times New Roman" w:hAnsi="Times New Roman"/>
          <w:iCs/>
          <w:sz w:val="24"/>
          <w:szCs w:val="24"/>
        </w:rPr>
        <w:t>Заемщик обязан обеспечить соблюдение в течение срока действия Договора соотношения Финансовый долг/</w:t>
      </w:r>
      <w:proofErr w:type="spellStart"/>
      <w:r w:rsidRPr="00EA1258">
        <w:rPr>
          <w:rFonts w:ascii="Times New Roman" w:hAnsi="Times New Roman"/>
          <w:iCs/>
          <w:sz w:val="24"/>
          <w:szCs w:val="24"/>
          <w:lang w:val="en-US"/>
        </w:rPr>
        <w:t>Ebitda</w:t>
      </w:r>
      <w:proofErr w:type="spellEnd"/>
      <w:r w:rsidRPr="00EA1258">
        <w:rPr>
          <w:rFonts w:ascii="Times New Roman" w:hAnsi="Times New Roman"/>
          <w:iCs/>
          <w:sz w:val="24"/>
          <w:szCs w:val="24"/>
        </w:rPr>
        <w:t xml:space="preserve"> на уровне на 01.04.2014  не более 26, с 01.07.2014 до 01.04.2017 не более 11, с 01.07.2017 до 01.01.2018 не более 8, </w:t>
      </w:r>
      <w:proofErr w:type="gramStart"/>
      <w:r w:rsidRPr="00EA1258">
        <w:rPr>
          <w:rFonts w:ascii="Times New Roman" w:hAnsi="Times New Roman"/>
          <w:iCs/>
          <w:sz w:val="24"/>
          <w:szCs w:val="24"/>
        </w:rPr>
        <w:t>с</w:t>
      </w:r>
      <w:proofErr w:type="gramEnd"/>
      <w:r w:rsidRPr="00EA1258">
        <w:rPr>
          <w:rFonts w:ascii="Times New Roman" w:hAnsi="Times New Roman"/>
          <w:iCs/>
          <w:sz w:val="24"/>
          <w:szCs w:val="24"/>
        </w:rPr>
        <w:t xml:space="preserve"> 01.04.2018 </w:t>
      </w:r>
      <w:proofErr w:type="gramStart"/>
      <w:r w:rsidRPr="00EA1258">
        <w:rPr>
          <w:rFonts w:ascii="Times New Roman" w:hAnsi="Times New Roman"/>
          <w:iCs/>
          <w:sz w:val="24"/>
          <w:szCs w:val="24"/>
        </w:rPr>
        <w:t>до</w:t>
      </w:r>
      <w:proofErr w:type="gramEnd"/>
      <w:r w:rsidRPr="00EA1258">
        <w:rPr>
          <w:rFonts w:ascii="Times New Roman" w:hAnsi="Times New Roman"/>
          <w:iCs/>
          <w:sz w:val="24"/>
          <w:szCs w:val="24"/>
        </w:rPr>
        <w:t xml:space="preserve"> даты окончательного погашения не более 5.</w:t>
      </w:r>
    </w:p>
    <w:p w:rsidR="00EA1258" w:rsidRPr="00EA1258" w:rsidRDefault="00EA1258" w:rsidP="00EA1258">
      <w:pPr>
        <w:pStyle w:val="BodyText22"/>
      </w:pPr>
      <w:proofErr w:type="gramStart"/>
      <w:r w:rsidRPr="00EA1258">
        <w:t>Показатель Долг/ EBITDA рассчитывается на основании данных форм бухгалтерской отчетности «Бухгалтерский баланс» (далее ф.№1) на последнюю отчетную дату, «Отчет о прибылях и убы</w:t>
      </w:r>
      <w:r w:rsidRPr="00EA1258">
        <w:t>т</w:t>
      </w:r>
      <w:r w:rsidRPr="00EA1258">
        <w:lastRenderedPageBreak/>
        <w:t>ках» (далее ф.№2) за последние 4 отчетных квартала, а также формы бухгалтерской отчетности «Пояснения к  бухгалтерскому балансу и отчету о прибылях и убытках» (далее ф.№5) за после</w:t>
      </w:r>
      <w:r w:rsidRPr="00EA1258">
        <w:t>д</w:t>
      </w:r>
      <w:r w:rsidRPr="00EA1258">
        <w:t>ний отчетный год, составленных в соответствии с российскими стандартами</w:t>
      </w:r>
      <w:proofErr w:type="gramEnd"/>
      <w:r w:rsidRPr="00EA1258">
        <w:t xml:space="preserve"> </w:t>
      </w:r>
      <w:proofErr w:type="gramStart"/>
      <w:r w:rsidRPr="00EA1258">
        <w:t>бухгалтерского учета, в соответствии со следующей формулой: (долгосрочные обязательства (стр. 1410, ф.№1) + кратк</w:t>
      </w:r>
      <w:r w:rsidRPr="00EA1258">
        <w:t>о</w:t>
      </w:r>
      <w:r w:rsidRPr="00EA1258">
        <w:t>срочные кредиты и займы (стр. 1510, ф.№1)+ остаток долга по финансовому лизингу / EBITDA</w:t>
      </w:r>
      <w:proofErr w:type="gramEnd"/>
    </w:p>
    <w:p w:rsidR="00EA1258" w:rsidRPr="00EA1258" w:rsidRDefault="00EA1258" w:rsidP="00EA1258">
      <w:pPr>
        <w:pStyle w:val="BodyText22"/>
      </w:pPr>
      <w:proofErr w:type="gramStart"/>
      <w:r w:rsidRPr="00EA1258">
        <w:t xml:space="preserve">EBITDA (РСБУ) = Прибыль/убыток от продаж (стр.2200 </w:t>
      </w:r>
      <w:proofErr w:type="spellStart"/>
      <w:r w:rsidRPr="00EA1258">
        <w:t>ОПиУ</w:t>
      </w:r>
      <w:proofErr w:type="spellEnd"/>
      <w:r w:rsidRPr="00EA1258">
        <w:t>) за последние 4 квартала + амо</w:t>
      </w:r>
      <w:r w:rsidRPr="00EA1258">
        <w:t>р</w:t>
      </w:r>
      <w:r w:rsidRPr="00EA1258">
        <w:t xml:space="preserve">тизация (стр. 5640, пояснения к бухгалтерскому балансу и отчету о финансовых результатах) + прочие операционные доходы (часть стр.2340 </w:t>
      </w:r>
      <w:proofErr w:type="spellStart"/>
      <w:r w:rsidRPr="00EA1258">
        <w:t>ОПиУ</w:t>
      </w:r>
      <w:proofErr w:type="spellEnd"/>
      <w:r w:rsidRPr="00EA1258">
        <w:t>) за последние 4 квартала - прочие операц</w:t>
      </w:r>
      <w:r w:rsidRPr="00EA1258">
        <w:t>и</w:t>
      </w:r>
      <w:r w:rsidRPr="00EA1258">
        <w:t xml:space="preserve">онные расходы (часть стр.2350 </w:t>
      </w:r>
      <w:proofErr w:type="spellStart"/>
      <w:r w:rsidRPr="00EA1258">
        <w:t>ОПиУ</w:t>
      </w:r>
      <w:proofErr w:type="spellEnd"/>
      <w:r w:rsidRPr="00EA1258">
        <w:t>) за последние 4 квартала + расходы по финансовому лизи</w:t>
      </w:r>
      <w:r w:rsidRPr="00EA1258">
        <w:t>н</w:t>
      </w:r>
      <w:r w:rsidRPr="00EA1258">
        <w:t>гу, учитываемые в составе себестоимости за последние 4 квартала.</w:t>
      </w:r>
      <w:proofErr w:type="gramEnd"/>
    </w:p>
    <w:p w:rsidR="00EA1258" w:rsidRPr="00EA1258" w:rsidRDefault="00EA1258" w:rsidP="00EA1258">
      <w:pPr>
        <w:pStyle w:val="BodyText22"/>
      </w:pPr>
      <w:r w:rsidRPr="00EA1258">
        <w:t>Прочие операционные доходы/расходы не включают в себя суммы операций:</w:t>
      </w:r>
    </w:p>
    <w:p w:rsidR="00EA1258" w:rsidRPr="00EA1258" w:rsidRDefault="00EA1258" w:rsidP="00EA1258">
      <w:pPr>
        <w:pStyle w:val="BodyText22"/>
      </w:pPr>
      <w:r w:rsidRPr="00EA1258">
        <w:t xml:space="preserve">- курсовых </w:t>
      </w:r>
      <w:proofErr w:type="spellStart"/>
      <w:r w:rsidRPr="00EA1258">
        <w:t>разниц</w:t>
      </w:r>
      <w:proofErr w:type="spellEnd"/>
      <w:r w:rsidRPr="00EA1258">
        <w:t>;</w:t>
      </w:r>
    </w:p>
    <w:p w:rsidR="00EA1258" w:rsidRPr="00EA1258" w:rsidRDefault="00EA1258" w:rsidP="00EA1258">
      <w:pPr>
        <w:pStyle w:val="BodyText22"/>
      </w:pPr>
      <w:r w:rsidRPr="00EA1258">
        <w:t>- отчислений в резервы/восстановление резервов;</w:t>
      </w:r>
    </w:p>
    <w:p w:rsidR="00EA1258" w:rsidRPr="00EA1258" w:rsidRDefault="00EA1258" w:rsidP="00EA1258">
      <w:pPr>
        <w:pStyle w:val="BodyText22"/>
      </w:pPr>
      <w:r w:rsidRPr="00EA1258">
        <w:t>- от покупки и продажи валюты;</w:t>
      </w:r>
    </w:p>
    <w:p w:rsidR="00EA1258" w:rsidRPr="00EA1258" w:rsidRDefault="00EA1258" w:rsidP="00EA1258">
      <w:pPr>
        <w:pStyle w:val="BodyText22"/>
      </w:pPr>
      <w:r w:rsidRPr="00EA1258">
        <w:t>- по производным финансовым инструментам;</w:t>
      </w:r>
    </w:p>
    <w:p w:rsidR="00EA1258" w:rsidRPr="00EA1258" w:rsidRDefault="00EA1258" w:rsidP="00EA1258">
      <w:pPr>
        <w:pStyle w:val="BodyText22"/>
      </w:pPr>
      <w:r w:rsidRPr="00EA1258">
        <w:t>- переоценка активов/пассивов (в т.ч. в иностранной валюте, за исключением контрактов на п</w:t>
      </w:r>
      <w:r w:rsidRPr="00EA1258">
        <w:t>о</w:t>
      </w:r>
      <w:r w:rsidRPr="00EA1258">
        <w:t>купку/поставку товаров, работ, услуг, стоимость которых выражена в иностранной валюте; изм</w:t>
      </w:r>
      <w:r w:rsidRPr="00EA1258">
        <w:t>е</w:t>
      </w:r>
      <w:r w:rsidRPr="00EA1258">
        <w:t>нение справедливой стоимости обращающихся на рынке ценных бумаг, принадлежащих конт</w:t>
      </w:r>
      <w:r w:rsidRPr="00EA1258">
        <w:t>р</w:t>
      </w:r>
      <w:r w:rsidRPr="00EA1258">
        <w:t>агентам-балансодержателям);</w:t>
      </w:r>
    </w:p>
    <w:p w:rsidR="00EA1258" w:rsidRPr="00EA1258" w:rsidRDefault="00EA1258" w:rsidP="00EA1258">
      <w:pPr>
        <w:pStyle w:val="BodyText22"/>
      </w:pPr>
      <w:r w:rsidRPr="00EA1258">
        <w:t>- субсидии на уплату процентов по кредитам;</w:t>
      </w:r>
    </w:p>
    <w:p w:rsidR="00EA1258" w:rsidRPr="00EA1258" w:rsidRDefault="00EA1258" w:rsidP="00EA1258">
      <w:pPr>
        <w:pStyle w:val="BodyText22"/>
      </w:pPr>
      <w:r w:rsidRPr="00EA1258">
        <w:t xml:space="preserve">- от покупки и продажи </w:t>
      </w:r>
      <w:proofErr w:type="spellStart"/>
      <w:r w:rsidRPr="00EA1258">
        <w:t>внеоборотных</w:t>
      </w:r>
      <w:proofErr w:type="spellEnd"/>
      <w:r w:rsidRPr="00EA1258">
        <w:t xml:space="preserve"> активов (в т.ч. амортизация по выбывшим основным сре</w:t>
      </w:r>
      <w:r w:rsidRPr="00EA1258">
        <w:t>д</w:t>
      </w:r>
      <w:r w:rsidRPr="00EA1258">
        <w:t>ствам);</w:t>
      </w:r>
    </w:p>
    <w:p w:rsidR="00EA1258" w:rsidRPr="00EA1258" w:rsidRDefault="00EA1258" w:rsidP="00EA1258">
      <w:pPr>
        <w:pStyle w:val="BodyText22"/>
      </w:pPr>
      <w:r w:rsidRPr="00EA1258">
        <w:t>- от списания активов и обязательств (в том числе, но не исключительно, списание дебиторской и/или кредиторской задолженности);</w:t>
      </w:r>
    </w:p>
    <w:p w:rsidR="00EA1258" w:rsidRPr="00EA1258" w:rsidRDefault="00EA1258" w:rsidP="00EA1258">
      <w:pPr>
        <w:pStyle w:val="BodyText22"/>
      </w:pPr>
      <w:r w:rsidRPr="00EA1258">
        <w:t>- начисления/списания доходов/расходов, связанных с инвестиционной и финансовой деятельн</w:t>
      </w:r>
      <w:r w:rsidRPr="00EA1258">
        <w:t>о</w:t>
      </w:r>
      <w:r w:rsidRPr="00EA1258">
        <w:t>стью (в т.ч. связанные с предоставлением за плату во временное пользование активов организ</w:t>
      </w:r>
      <w:r w:rsidRPr="00EA1258">
        <w:t>а</w:t>
      </w:r>
      <w:r w:rsidRPr="00EA1258">
        <w:t>ции, прав, возникающих из патентов на изобретения, промышленные образцы);</w:t>
      </w:r>
    </w:p>
    <w:p w:rsidR="00EA1258" w:rsidRPr="00EA1258" w:rsidRDefault="00EA1258" w:rsidP="00EA1258">
      <w:pPr>
        <w:pStyle w:val="BodyText22"/>
      </w:pPr>
      <w:r w:rsidRPr="00EA1258">
        <w:t>- прибылей/ убытков прошлых лет, выявленных в отчетном периоде;</w:t>
      </w:r>
    </w:p>
    <w:p w:rsidR="00EA1258" w:rsidRPr="00EA1258" w:rsidRDefault="00EA1258" w:rsidP="00EA1258">
      <w:pPr>
        <w:pStyle w:val="BodyText22"/>
      </w:pPr>
      <w:r w:rsidRPr="00EA1258">
        <w:t>- другие чрезвычайные доходы/расходы (в т.ч. полученные и уплаченные штрафы, пени и неу</w:t>
      </w:r>
      <w:r w:rsidRPr="00EA1258">
        <w:t>с</w:t>
      </w:r>
      <w:r w:rsidRPr="00EA1258">
        <w:t>тойки; расходы на содержание производственных мощностей и объектов, находящихся на консе</w:t>
      </w:r>
      <w:r w:rsidRPr="00EA1258">
        <w:t>р</w:t>
      </w:r>
      <w:r w:rsidRPr="00EA1258">
        <w:t>вации; расходы, связанные с рассмотрением дел в судах; поступления, связанные с безвозмездным получением активов; поступления/расходы в возмещение причиненных организацией убытков; недостачи и потери от порчи ценностей).</w:t>
      </w:r>
    </w:p>
    <w:p w:rsidR="00EA1258" w:rsidRPr="00EA1258" w:rsidRDefault="00EA1258" w:rsidP="00EA1258">
      <w:pPr>
        <w:pStyle w:val="BodyText22"/>
      </w:pPr>
      <w:r w:rsidRPr="00EA1258">
        <w:t>При этом в состав прочих операционных расходов включаются:</w:t>
      </w:r>
    </w:p>
    <w:p w:rsidR="00EA1258" w:rsidRPr="00EA1258" w:rsidRDefault="00EA1258" w:rsidP="00EA1258">
      <w:pPr>
        <w:pStyle w:val="BodyText22"/>
      </w:pPr>
      <w:r w:rsidRPr="00EA1258">
        <w:t>- налоги, кроме налога на прибыль и НДС (налог на имущество, НДПИ, налог с владельцев тран</w:t>
      </w:r>
      <w:r w:rsidRPr="00EA1258">
        <w:t>с</w:t>
      </w:r>
      <w:r w:rsidRPr="00EA1258">
        <w:t>портных средств и т.д.), отраженные в составе прочих расходов;</w:t>
      </w:r>
    </w:p>
    <w:p w:rsidR="00EA1258" w:rsidRPr="00EA1258" w:rsidRDefault="00EA1258" w:rsidP="00EA1258">
      <w:pPr>
        <w:pStyle w:val="BodyText22"/>
      </w:pPr>
      <w:r w:rsidRPr="00EA1258">
        <w:t>- отчисления на социальные нужды.</w:t>
      </w:r>
    </w:p>
    <w:p w:rsidR="00EA1258" w:rsidRPr="00EA1258" w:rsidRDefault="00EA1258" w:rsidP="00EA1258">
      <w:pPr>
        <w:pStyle w:val="aa"/>
        <w:numPr>
          <w:ilvl w:val="0"/>
          <w:numId w:val="11"/>
        </w:numPr>
        <w:tabs>
          <w:tab w:val="left" w:pos="360"/>
        </w:tabs>
        <w:ind w:left="0" w:firstLine="0"/>
        <w:jc w:val="both"/>
      </w:pPr>
      <w:r w:rsidRPr="00EA1258">
        <w:t>Ограничение на распределение Заемщиком чистой прибыли между участниками,</w:t>
      </w:r>
    </w:p>
    <w:p w:rsidR="00EA1258" w:rsidRPr="00EA1258" w:rsidRDefault="00EA1258" w:rsidP="00EA1258">
      <w:pPr>
        <w:pStyle w:val="aa"/>
        <w:numPr>
          <w:ilvl w:val="0"/>
          <w:numId w:val="11"/>
        </w:numPr>
        <w:tabs>
          <w:tab w:val="left" w:pos="360"/>
        </w:tabs>
        <w:ind w:left="0" w:firstLine="0"/>
        <w:jc w:val="both"/>
      </w:pPr>
      <w:r w:rsidRPr="00EA1258">
        <w:rPr>
          <w:iCs/>
        </w:rPr>
        <w:t>Заемщик  обязан не заключать без письменного согласования с Кредитором сделки или н</w:t>
      </w:r>
      <w:r w:rsidRPr="00EA1258">
        <w:rPr>
          <w:iCs/>
        </w:rPr>
        <w:t>е</w:t>
      </w:r>
      <w:r w:rsidRPr="00EA1258">
        <w:rPr>
          <w:iCs/>
        </w:rPr>
        <w:t>сколько взаимосвязанных сделок, связанных с обременением или отчуждением (возможностью отчуждения прямо либо косвенно имущества), если балансовая стоимость такого имущества (су</w:t>
      </w:r>
      <w:r w:rsidRPr="00EA1258">
        <w:rPr>
          <w:iCs/>
        </w:rPr>
        <w:t>м</w:t>
      </w:r>
      <w:r w:rsidRPr="00EA1258">
        <w:rPr>
          <w:iCs/>
        </w:rPr>
        <w:t xml:space="preserve">марная балансовая стоимость при заключении </w:t>
      </w:r>
      <w:proofErr w:type="gramStart"/>
      <w:r w:rsidRPr="00EA1258">
        <w:rPr>
          <w:iCs/>
        </w:rPr>
        <w:t>нескольких взаимосвязанных сделок) составляет</w:t>
      </w:r>
      <w:proofErr w:type="gramEnd"/>
      <w:r w:rsidRPr="00EA1258">
        <w:rPr>
          <w:iCs/>
        </w:rPr>
        <w:t xml:space="preserve"> более 20%  от балансовой стоимости активов  Заемщика.</w:t>
      </w:r>
    </w:p>
    <w:p w:rsidR="00EA1258" w:rsidRPr="00EA1258" w:rsidRDefault="00EA1258" w:rsidP="00EA1258">
      <w:pPr>
        <w:pStyle w:val="aa"/>
        <w:numPr>
          <w:ilvl w:val="0"/>
          <w:numId w:val="11"/>
        </w:numPr>
        <w:tabs>
          <w:tab w:val="left" w:pos="360"/>
        </w:tabs>
        <w:ind w:left="0" w:firstLine="0"/>
        <w:jc w:val="both"/>
      </w:pPr>
      <w:r w:rsidRPr="00EA1258">
        <w:rPr>
          <w:iCs/>
        </w:rPr>
        <w:t>Заемщик обязан  проводить согласование с Кредитором привлечение любых заимствований, предоставления поручительств/ гарантии.</w:t>
      </w:r>
    </w:p>
    <w:p w:rsidR="00EA1258" w:rsidRPr="00EA1258" w:rsidRDefault="00EA1258" w:rsidP="00EA1258">
      <w:pPr>
        <w:pStyle w:val="aa"/>
        <w:numPr>
          <w:ilvl w:val="0"/>
          <w:numId w:val="11"/>
        </w:numPr>
        <w:tabs>
          <w:tab w:val="left" w:pos="360"/>
        </w:tabs>
        <w:ind w:left="0" w:firstLine="0"/>
        <w:jc w:val="both"/>
      </w:pPr>
      <w:r w:rsidRPr="00EA1258">
        <w:t xml:space="preserve">Заемщик обязан   не производить без письменного согласования с Кредитором предоставление займов третьим лицам (включая вексельные займы) </w:t>
      </w:r>
      <w:proofErr w:type="spellStart"/>
      <w:r w:rsidRPr="00EA1258">
        <w:t>и\или</w:t>
      </w:r>
      <w:proofErr w:type="spellEnd"/>
      <w:r w:rsidRPr="00EA1258">
        <w:t xml:space="preserve"> представление третьим лицам любого поручительства \гарантии (в том числе в форме </w:t>
      </w:r>
      <w:proofErr w:type="spellStart"/>
      <w:r w:rsidRPr="00EA1258">
        <w:t>авалированния</w:t>
      </w:r>
      <w:proofErr w:type="spellEnd"/>
      <w:r w:rsidRPr="00EA1258">
        <w:t xml:space="preserve"> векселей, </w:t>
      </w:r>
      <w:proofErr w:type="spellStart"/>
      <w:r w:rsidRPr="00EA1258">
        <w:t>индоссирования</w:t>
      </w:r>
      <w:proofErr w:type="spellEnd"/>
      <w:r w:rsidRPr="00EA1258">
        <w:t xml:space="preserve"> векс</w:t>
      </w:r>
      <w:r w:rsidRPr="00EA1258">
        <w:t>е</w:t>
      </w:r>
      <w:r w:rsidRPr="00EA1258">
        <w:t>лей, за исключением «без оборота на меня»), в совокупном размере более 100 млн. руб.</w:t>
      </w:r>
    </w:p>
    <w:p w:rsidR="00EA1258" w:rsidRPr="00EA1258" w:rsidRDefault="00EA1258" w:rsidP="00EA1258">
      <w:pPr>
        <w:pStyle w:val="aa"/>
        <w:numPr>
          <w:ilvl w:val="0"/>
          <w:numId w:val="11"/>
        </w:numPr>
        <w:tabs>
          <w:tab w:val="left" w:pos="360"/>
        </w:tabs>
        <w:ind w:left="0" w:firstLine="0"/>
        <w:jc w:val="both"/>
      </w:pPr>
      <w:r w:rsidRPr="00EA1258">
        <w:t>Заемщик обязан обеспечить поступление  на счета выручки от реализации проекта с 01 октября 2013г. на ежеквартальной основе по счетам №40702810262210002468, №40702810062210003366, №40702810462210003322,  открытым в ОАО «Сбербанк России» в полном объеме.</w:t>
      </w:r>
    </w:p>
    <w:p w:rsidR="00EA1258" w:rsidRPr="00EA1258" w:rsidRDefault="00EA1258" w:rsidP="00EA1258">
      <w:pPr>
        <w:pStyle w:val="aa"/>
        <w:numPr>
          <w:ilvl w:val="0"/>
          <w:numId w:val="11"/>
        </w:numPr>
        <w:tabs>
          <w:tab w:val="left" w:pos="360"/>
        </w:tabs>
        <w:ind w:left="0" w:firstLine="0"/>
        <w:jc w:val="both"/>
      </w:pPr>
      <w:r w:rsidRPr="00EA1258">
        <w:rPr>
          <w:iCs/>
        </w:rPr>
        <w:t>Заемщик обязан проводить 100% оборотов, связанных с расчетами по проекту (доходная, ра</w:t>
      </w:r>
      <w:r w:rsidRPr="00EA1258">
        <w:rPr>
          <w:iCs/>
        </w:rPr>
        <w:t>с</w:t>
      </w:r>
      <w:r w:rsidRPr="00EA1258">
        <w:rPr>
          <w:iCs/>
        </w:rPr>
        <w:t>ходная часть) по счетам, открытым в ОАО «Сбербанк России».</w:t>
      </w:r>
    </w:p>
    <w:p w:rsidR="00EA1258" w:rsidRPr="00EA1258" w:rsidRDefault="00EA1258" w:rsidP="00EA1258">
      <w:pPr>
        <w:pStyle w:val="aa"/>
        <w:numPr>
          <w:ilvl w:val="0"/>
          <w:numId w:val="11"/>
        </w:numPr>
        <w:tabs>
          <w:tab w:val="left" w:pos="360"/>
        </w:tabs>
        <w:ind w:left="0" w:firstLine="0"/>
        <w:jc w:val="both"/>
      </w:pPr>
      <w:r w:rsidRPr="00EA1258">
        <w:rPr>
          <w:iCs/>
        </w:rPr>
        <w:t>Обязательство по открытию в ОАО «Сбербанк России» паспортов импортных сделок  на п</w:t>
      </w:r>
      <w:r w:rsidRPr="00EA1258">
        <w:rPr>
          <w:iCs/>
        </w:rPr>
        <w:t>о</w:t>
      </w:r>
      <w:r w:rsidRPr="00EA1258">
        <w:rPr>
          <w:iCs/>
        </w:rPr>
        <w:t>купку оборудования в рамках реализации проекта.</w:t>
      </w:r>
    </w:p>
    <w:p w:rsidR="00EA1258" w:rsidRPr="00EA1258" w:rsidRDefault="00EA1258" w:rsidP="00EA1258">
      <w:pPr>
        <w:pStyle w:val="aa"/>
        <w:numPr>
          <w:ilvl w:val="0"/>
          <w:numId w:val="11"/>
        </w:numPr>
        <w:tabs>
          <w:tab w:val="left" w:pos="360"/>
        </w:tabs>
        <w:ind w:left="0" w:firstLine="0"/>
        <w:jc w:val="both"/>
      </w:pPr>
      <w:r w:rsidRPr="00EA1258">
        <w:rPr>
          <w:iCs/>
        </w:rPr>
        <w:lastRenderedPageBreak/>
        <w:t>Заемщик обязан согласовывать с Кредитором основные договоры по затратной части проекта, в том числе договора на производство строительно-монтажных работ, поставку технологического оборудования и др., если сумма договора превышает 10% Бюджета проекта (Бюджет проекта с</w:t>
      </w:r>
      <w:r w:rsidRPr="00EA1258">
        <w:rPr>
          <w:iCs/>
        </w:rPr>
        <w:t>о</w:t>
      </w:r>
      <w:r w:rsidRPr="00EA1258">
        <w:rPr>
          <w:iCs/>
        </w:rPr>
        <w:t>ставляет 2 224 061,58 тыс. рублей).</w:t>
      </w:r>
    </w:p>
    <w:p w:rsidR="00EA1258" w:rsidRPr="00EA1258" w:rsidRDefault="00EA1258" w:rsidP="00EA1258">
      <w:pPr>
        <w:pStyle w:val="af3"/>
        <w:jc w:val="both"/>
        <w:rPr>
          <w:rFonts w:ascii="Times New Roman" w:hAnsi="Times New Roman"/>
          <w:iCs/>
          <w:sz w:val="24"/>
          <w:szCs w:val="24"/>
        </w:rPr>
      </w:pPr>
      <w:r w:rsidRPr="00EA1258">
        <w:rPr>
          <w:rFonts w:ascii="Times New Roman" w:hAnsi="Times New Roman"/>
          <w:iCs/>
          <w:sz w:val="24"/>
          <w:szCs w:val="24"/>
        </w:rPr>
        <w:t>12. Заемщик обязан не проводить/ обеспечить не проведение Поручителями без     письменного   согласования с кредитором:</w:t>
      </w:r>
    </w:p>
    <w:p w:rsidR="00EA1258" w:rsidRPr="00EA1258" w:rsidRDefault="00EA1258" w:rsidP="00EA1258">
      <w:pPr>
        <w:pStyle w:val="af3"/>
        <w:jc w:val="both"/>
        <w:rPr>
          <w:rFonts w:ascii="Times New Roman" w:hAnsi="Times New Roman"/>
          <w:iCs/>
          <w:sz w:val="24"/>
          <w:szCs w:val="24"/>
        </w:rPr>
      </w:pPr>
      <w:r w:rsidRPr="00EA1258">
        <w:rPr>
          <w:rFonts w:ascii="Times New Roman" w:hAnsi="Times New Roman"/>
          <w:iCs/>
          <w:sz w:val="24"/>
          <w:szCs w:val="24"/>
        </w:rPr>
        <w:t>- изменения состава участников общества (за исключением изменений в рамках проекта),</w:t>
      </w:r>
    </w:p>
    <w:p w:rsidR="00EA1258" w:rsidRPr="00EA1258" w:rsidRDefault="00EA1258" w:rsidP="00EA1258">
      <w:pPr>
        <w:tabs>
          <w:tab w:val="left" w:pos="360"/>
        </w:tabs>
        <w:jc w:val="both"/>
        <w:rPr>
          <w:iCs/>
        </w:rPr>
      </w:pPr>
      <w:r w:rsidRPr="00EA1258">
        <w:rPr>
          <w:iCs/>
        </w:rPr>
        <w:t>- изменения организационно-правовой формы общества (за исключением изменений в рамках проекта).</w:t>
      </w:r>
    </w:p>
    <w:p w:rsidR="00EA1258" w:rsidRPr="00EA1258" w:rsidRDefault="00EA1258" w:rsidP="00EA1258">
      <w:pPr>
        <w:tabs>
          <w:tab w:val="left" w:pos="360"/>
        </w:tabs>
        <w:jc w:val="both"/>
        <w:rPr>
          <w:iCs/>
        </w:rPr>
      </w:pPr>
      <w:r w:rsidRPr="00EA1258">
        <w:rPr>
          <w:iCs/>
        </w:rPr>
        <w:t>13. Обязательство по предоставлению обеспечения в период реализации проекта.</w:t>
      </w:r>
    </w:p>
    <w:p w:rsidR="00EA1258" w:rsidRPr="00EA1258" w:rsidRDefault="00EA1258" w:rsidP="00EA1258">
      <w:pPr>
        <w:tabs>
          <w:tab w:val="left" w:pos="360"/>
        </w:tabs>
        <w:jc w:val="both"/>
        <w:rPr>
          <w:iCs/>
        </w:rPr>
      </w:pPr>
      <w:r w:rsidRPr="00EA1258">
        <w:rPr>
          <w:iCs/>
        </w:rPr>
        <w:t>14. Обязательство по вложению собственных сре</w:t>
      </w:r>
      <w:proofErr w:type="gramStart"/>
      <w:r w:rsidRPr="00EA1258">
        <w:rPr>
          <w:iCs/>
        </w:rPr>
        <w:t>дств в ф</w:t>
      </w:r>
      <w:proofErr w:type="gramEnd"/>
      <w:r w:rsidRPr="00EA1258">
        <w:rPr>
          <w:iCs/>
        </w:rPr>
        <w:t>инансируемый проект (не менее 21%),</w:t>
      </w:r>
    </w:p>
    <w:p w:rsidR="00EA1258" w:rsidRPr="00EA1258" w:rsidRDefault="00EA1258" w:rsidP="00EA1258">
      <w:pPr>
        <w:tabs>
          <w:tab w:val="left" w:pos="360"/>
        </w:tabs>
        <w:jc w:val="both"/>
        <w:rPr>
          <w:iCs/>
        </w:rPr>
      </w:pPr>
      <w:r w:rsidRPr="00EA1258">
        <w:rPr>
          <w:iCs/>
        </w:rPr>
        <w:t>15. Заемщик обязан до выхода на эксплуатационную фазу проекта предоставлять Кредитору не реже одного раза в месяц отчет о ходе реализации проекта по форме, согласованной с Банком.</w:t>
      </w:r>
    </w:p>
    <w:p w:rsidR="00EA1258" w:rsidRPr="00EA1258" w:rsidRDefault="00EA1258" w:rsidP="00EA1258">
      <w:pPr>
        <w:pStyle w:val="af3"/>
        <w:jc w:val="both"/>
        <w:rPr>
          <w:rFonts w:ascii="Times New Roman" w:hAnsi="Times New Roman"/>
          <w:sz w:val="24"/>
          <w:szCs w:val="24"/>
        </w:rPr>
      </w:pPr>
      <w:r w:rsidRPr="00EA1258">
        <w:rPr>
          <w:rFonts w:ascii="Times New Roman" w:hAnsi="Times New Roman"/>
          <w:iCs/>
          <w:sz w:val="24"/>
          <w:szCs w:val="24"/>
        </w:rPr>
        <w:t xml:space="preserve">16. </w:t>
      </w:r>
      <w:r w:rsidRPr="00EA1258">
        <w:rPr>
          <w:rFonts w:ascii="Times New Roman" w:hAnsi="Times New Roman"/>
          <w:sz w:val="24"/>
          <w:szCs w:val="24"/>
        </w:rPr>
        <w:t>Заемщик обязан обеспечить поддержание в течение срока действия Договора показателя коэ</w:t>
      </w:r>
      <w:r w:rsidRPr="00EA1258">
        <w:rPr>
          <w:rFonts w:ascii="Times New Roman" w:hAnsi="Times New Roman"/>
          <w:sz w:val="24"/>
          <w:szCs w:val="24"/>
        </w:rPr>
        <w:t>ф</w:t>
      </w:r>
      <w:r w:rsidRPr="00EA1258">
        <w:rPr>
          <w:rFonts w:ascii="Times New Roman" w:hAnsi="Times New Roman"/>
          <w:sz w:val="24"/>
          <w:szCs w:val="24"/>
        </w:rPr>
        <w:t>фициент покрытия долга, начиная с 01.01.2017г. (на ежегодные даты), на уровне не менее 1,2.</w:t>
      </w:r>
    </w:p>
    <w:p w:rsidR="00EA1258" w:rsidRPr="00EA1258" w:rsidRDefault="00EA1258" w:rsidP="00EA1258">
      <w:pPr>
        <w:jc w:val="both"/>
        <w:rPr>
          <w:lang w:eastAsia="en-US"/>
        </w:rPr>
      </w:pPr>
      <w:r w:rsidRPr="00EA1258">
        <w:rPr>
          <w:lang w:eastAsia="en-US"/>
        </w:rPr>
        <w:t>Показатель  коэффициент покрытия долга рассчитывается на основании данных форм бухгалте</w:t>
      </w:r>
      <w:r w:rsidRPr="00EA1258">
        <w:rPr>
          <w:lang w:eastAsia="en-US"/>
        </w:rPr>
        <w:t>р</w:t>
      </w:r>
      <w:r w:rsidRPr="00EA1258">
        <w:rPr>
          <w:lang w:eastAsia="en-US"/>
        </w:rPr>
        <w:t>ской отчетности «Отчет о движении денежных средств» на последнюю отчетную дату.</w:t>
      </w:r>
    </w:p>
    <w:p w:rsidR="00EA1258" w:rsidRPr="00EA1258" w:rsidRDefault="00EA1258" w:rsidP="00EA1258">
      <w:pPr>
        <w:tabs>
          <w:tab w:val="left" w:pos="360"/>
        </w:tabs>
        <w:jc w:val="both"/>
      </w:pPr>
      <w:proofErr w:type="gramStart"/>
      <w:r w:rsidRPr="00EA1258">
        <w:t>Коэффициент покрытия долга = (Строка 4400 «Сальдо денежных потоков за отчетный период» - Строка 4323 «Платежи в связи с погашением (выкупом) векселей и других долговых ценных б</w:t>
      </w:r>
      <w:r w:rsidRPr="00EA1258">
        <w:t>у</w:t>
      </w:r>
      <w:r w:rsidRPr="00EA1258">
        <w:t>маг, возврат кредитов и займов» - Строка 4123 «Проценты по долговым обязательствам») / (- Строка 4323 «Платежи в связи с погашением (выкупом) векселей и других долговых ценных б</w:t>
      </w:r>
      <w:r w:rsidRPr="00EA1258">
        <w:t>у</w:t>
      </w:r>
      <w:r w:rsidRPr="00EA1258">
        <w:t>маг, возврат кредитов и займов» - Строка 4123 «Проценты по долговым обязательствам»).</w:t>
      </w:r>
      <w:proofErr w:type="gramEnd"/>
    </w:p>
    <w:p w:rsidR="00EA1258" w:rsidRPr="00EA1258" w:rsidRDefault="00EA1258" w:rsidP="00EA1258">
      <w:pPr>
        <w:jc w:val="both"/>
      </w:pPr>
      <w:r w:rsidRPr="00EA1258">
        <w:t>Кредитор имеет право в одностороннем порядке производить увеличение значений процентных ставок, в том числе, но не исключительно, при условии принятия Банком России решений по п</w:t>
      </w:r>
      <w:r w:rsidRPr="00EA1258">
        <w:t>о</w:t>
      </w:r>
      <w:r w:rsidRPr="00EA1258">
        <w:t>вышению учетной ставки с уведомлением об этом заемщика, без оформления этого изменения д</w:t>
      </w:r>
      <w:r w:rsidRPr="00EA1258">
        <w:t>о</w:t>
      </w:r>
      <w:r w:rsidRPr="00EA1258">
        <w:t xml:space="preserve">полнительным соглашением. </w:t>
      </w:r>
    </w:p>
    <w:p w:rsidR="00EA1258" w:rsidRPr="00EA1258" w:rsidRDefault="00EA1258" w:rsidP="00EA1258">
      <w:pPr>
        <w:ind w:firstLine="567"/>
        <w:jc w:val="both"/>
      </w:pPr>
      <w:r w:rsidRPr="00EA1258">
        <w:t>Кворум по вопросу повестки дня отсутствует.</w:t>
      </w:r>
    </w:p>
    <w:p w:rsidR="00EA1258" w:rsidRPr="00262B52" w:rsidRDefault="00EA1258" w:rsidP="00EA1258">
      <w:pPr>
        <w:tabs>
          <w:tab w:val="left" w:pos="-142"/>
        </w:tabs>
        <w:ind w:firstLine="567"/>
        <w:jc w:val="both"/>
        <w:rPr>
          <w:b/>
        </w:rPr>
      </w:pPr>
      <w:r w:rsidRPr="00EA1258">
        <w:rPr>
          <w:b/>
        </w:rPr>
        <w:t>9.4.</w:t>
      </w:r>
      <w:r w:rsidRPr="00942E1C">
        <w:t xml:space="preserve"> </w:t>
      </w:r>
      <w:r w:rsidRPr="00E34B7B">
        <w:rPr>
          <w:b/>
        </w:rPr>
        <w:t>Поручительство ОАО «Камгэсэнергострой» (далее по тексту - Поручитель) во и</w:t>
      </w:r>
      <w:r w:rsidRPr="00E34B7B">
        <w:rPr>
          <w:b/>
        </w:rPr>
        <w:t>с</w:t>
      </w:r>
      <w:r w:rsidRPr="00E34B7B">
        <w:rPr>
          <w:b/>
        </w:rPr>
        <w:t>полнение ООО «</w:t>
      </w:r>
      <w:proofErr w:type="spellStart"/>
      <w:r w:rsidRPr="00E34B7B">
        <w:rPr>
          <w:b/>
        </w:rPr>
        <w:t>Ак</w:t>
      </w:r>
      <w:proofErr w:type="spellEnd"/>
      <w:r w:rsidRPr="00E34B7B">
        <w:rPr>
          <w:b/>
        </w:rPr>
        <w:t xml:space="preserve"> Барс Металл»  (ИНН 1650161286)  (далее по тексту </w:t>
      </w:r>
      <w:proofErr w:type="gramStart"/>
      <w:r w:rsidRPr="00E34B7B">
        <w:rPr>
          <w:b/>
        </w:rPr>
        <w:t>–З</w:t>
      </w:r>
      <w:proofErr w:type="gramEnd"/>
      <w:r w:rsidRPr="00E34B7B">
        <w:rPr>
          <w:b/>
        </w:rPr>
        <w:t>аемщик) обяз</w:t>
      </w:r>
      <w:r w:rsidRPr="00E34B7B">
        <w:rPr>
          <w:b/>
        </w:rPr>
        <w:t>а</w:t>
      </w:r>
      <w:r w:rsidRPr="00E34B7B">
        <w:rPr>
          <w:b/>
        </w:rPr>
        <w:t>тельств по кредитному договору  (далее по тексту - Кредитный договор) перед ОАО «</w:t>
      </w:r>
      <w:proofErr w:type="spellStart"/>
      <w:r w:rsidRPr="00E34B7B">
        <w:rPr>
          <w:b/>
        </w:rPr>
        <w:t>Номос</w:t>
      </w:r>
      <w:proofErr w:type="spellEnd"/>
      <w:r w:rsidRPr="00E34B7B">
        <w:rPr>
          <w:b/>
        </w:rPr>
        <w:t>- банк»  (далее по тексту – Кредитор</w:t>
      </w:r>
      <w:r w:rsidRPr="00E06016">
        <w:t xml:space="preserve">) </w:t>
      </w:r>
      <w:r w:rsidRPr="00262B52">
        <w:rPr>
          <w:b/>
        </w:rPr>
        <w:t>на следующих условиях:</w:t>
      </w:r>
    </w:p>
    <w:p w:rsidR="00EA1258" w:rsidRPr="00E06016" w:rsidRDefault="00EA1258" w:rsidP="00EA1258">
      <w:pPr>
        <w:tabs>
          <w:tab w:val="left" w:pos="-142"/>
        </w:tabs>
        <w:ind w:firstLine="567"/>
        <w:jc w:val="both"/>
      </w:pPr>
      <w:r w:rsidRPr="00E06016">
        <w:t>- Сумма кредита – 200 000 000 рублей, срок с 01.02.2013 – 17.01.2016</w:t>
      </w:r>
    </w:p>
    <w:p w:rsidR="00EA1258" w:rsidRPr="00E06016" w:rsidRDefault="00EA1258" w:rsidP="00EA1258">
      <w:pPr>
        <w:tabs>
          <w:tab w:val="left" w:pos="-142"/>
        </w:tabs>
        <w:ind w:firstLine="567"/>
        <w:jc w:val="both"/>
      </w:pPr>
      <w:r w:rsidRPr="00E06016">
        <w:t>- Процент за пользование кредитом:</w:t>
      </w:r>
    </w:p>
    <w:p w:rsidR="00EA1258" w:rsidRPr="00E06016" w:rsidRDefault="00EA1258" w:rsidP="00EA1258">
      <w:pPr>
        <w:tabs>
          <w:tab w:val="left" w:pos="-142"/>
        </w:tabs>
        <w:ind w:firstLine="567"/>
        <w:jc w:val="both"/>
      </w:pPr>
      <w:r w:rsidRPr="00E06016">
        <w:t xml:space="preserve">- до предоставления обеспечения из расчета 12,3% </w:t>
      </w:r>
      <w:proofErr w:type="gramStart"/>
      <w:r w:rsidRPr="00E06016">
        <w:t>годовых</w:t>
      </w:r>
      <w:proofErr w:type="gramEnd"/>
      <w:r w:rsidRPr="00E06016">
        <w:t>;</w:t>
      </w:r>
    </w:p>
    <w:p w:rsidR="00EA1258" w:rsidRPr="00E06016" w:rsidRDefault="00EA1258" w:rsidP="00EA1258">
      <w:pPr>
        <w:tabs>
          <w:tab w:val="left" w:pos="-142"/>
        </w:tabs>
        <w:ind w:firstLine="567"/>
        <w:jc w:val="both"/>
      </w:pPr>
      <w:r w:rsidRPr="00E06016">
        <w:t>- после предоставления обеспечения – 11,96%;</w:t>
      </w:r>
    </w:p>
    <w:p w:rsidR="00EA1258" w:rsidRPr="00E06016" w:rsidRDefault="00EA1258" w:rsidP="00EA1258">
      <w:pPr>
        <w:tabs>
          <w:tab w:val="left" w:pos="-142"/>
        </w:tabs>
        <w:ind w:firstLine="567"/>
        <w:jc w:val="both"/>
      </w:pPr>
      <w:r w:rsidRPr="00E06016">
        <w:t>- комиссия за предоставление кредита в размере 1 000 000 рублей, уплачиваемая единовр</w:t>
      </w:r>
      <w:r w:rsidRPr="00E06016">
        <w:t>е</w:t>
      </w:r>
      <w:r w:rsidRPr="00E06016">
        <w:t>менно в дату предоставления первого транша по кредитной линии;</w:t>
      </w:r>
    </w:p>
    <w:p w:rsidR="00EA1258" w:rsidRDefault="00EA1258" w:rsidP="00EA1258">
      <w:pPr>
        <w:tabs>
          <w:tab w:val="left" w:pos="-142"/>
        </w:tabs>
        <w:ind w:firstLine="567"/>
        <w:jc w:val="both"/>
      </w:pPr>
      <w:r w:rsidRPr="00E06016">
        <w:t>- целевое использование кредита – рефинансирование ссудной задолженности в «</w:t>
      </w:r>
      <w:proofErr w:type="spellStart"/>
      <w:r w:rsidRPr="00E06016">
        <w:t>Инте</w:t>
      </w:r>
      <w:r w:rsidRPr="00E06016">
        <w:t>х</w:t>
      </w:r>
      <w:r w:rsidRPr="00E06016">
        <w:t>Банк</w:t>
      </w:r>
      <w:proofErr w:type="spellEnd"/>
      <w:r w:rsidRPr="00E06016">
        <w:t xml:space="preserve">» (ОАО) на сумму не более 55 000 000 рублей по Кредитному договору№676-к от 25.12.12  </w:t>
      </w:r>
    </w:p>
    <w:p w:rsidR="00EA1258" w:rsidRPr="00942E1C" w:rsidRDefault="00EA1258" w:rsidP="00EA1258">
      <w:pPr>
        <w:ind w:firstLine="567"/>
        <w:jc w:val="both"/>
      </w:pPr>
      <w:r w:rsidRPr="00942E1C">
        <w:t>Кворум по вопросу повестки дня отсутствует.</w:t>
      </w:r>
    </w:p>
    <w:p w:rsidR="00EA1258" w:rsidRPr="00942E1C" w:rsidRDefault="00EA1258" w:rsidP="00EA1258">
      <w:pPr>
        <w:tabs>
          <w:tab w:val="left" w:pos="200"/>
        </w:tabs>
        <w:ind w:firstLine="567"/>
        <w:jc w:val="both"/>
        <w:rPr>
          <w:b/>
        </w:rPr>
      </w:pPr>
      <w:r w:rsidRPr="00942E1C">
        <w:rPr>
          <w:b/>
        </w:rPr>
        <w:t>9.5.</w:t>
      </w:r>
      <w:r w:rsidRPr="00942E1C">
        <w:t xml:space="preserve"> </w:t>
      </w:r>
      <w:r w:rsidRPr="00942E1C">
        <w:rPr>
          <w:b/>
        </w:rPr>
        <w:t>Одобрение договора подряда с ООО "</w:t>
      </w:r>
      <w:proofErr w:type="spellStart"/>
      <w:r w:rsidRPr="00942E1C">
        <w:rPr>
          <w:b/>
        </w:rPr>
        <w:t>Спецстрой</w:t>
      </w:r>
      <w:proofErr w:type="spellEnd"/>
      <w:r w:rsidRPr="00942E1C">
        <w:rPr>
          <w:b/>
        </w:rPr>
        <w:t xml:space="preserve">" на устройство сетей </w:t>
      </w:r>
      <w:proofErr w:type="spellStart"/>
      <w:r w:rsidRPr="00942E1C">
        <w:rPr>
          <w:b/>
        </w:rPr>
        <w:t>хоз</w:t>
      </w:r>
      <w:proofErr w:type="gramStart"/>
      <w:r w:rsidRPr="00942E1C">
        <w:rPr>
          <w:b/>
        </w:rPr>
        <w:t>.-</w:t>
      </w:r>
      <w:proofErr w:type="gramEnd"/>
      <w:r w:rsidRPr="00942E1C">
        <w:rPr>
          <w:b/>
        </w:rPr>
        <w:t>бытовой</w:t>
      </w:r>
      <w:proofErr w:type="spellEnd"/>
      <w:r w:rsidRPr="00942E1C">
        <w:rPr>
          <w:b/>
        </w:rPr>
        <w:t xml:space="preserve"> канализации на объекте "Салават Купере" на сумму 234 055 011, 38 руб.</w:t>
      </w:r>
    </w:p>
    <w:p w:rsidR="00EA1258" w:rsidRPr="00942E1C" w:rsidRDefault="00EA1258" w:rsidP="00EA1258">
      <w:pPr>
        <w:ind w:firstLine="567"/>
        <w:jc w:val="both"/>
      </w:pPr>
      <w:r w:rsidRPr="00942E1C">
        <w:t>Кворум по вопросу повестки дня отсутствует.</w:t>
      </w:r>
    </w:p>
    <w:p w:rsidR="00EA1258" w:rsidRPr="00942E1C" w:rsidRDefault="00EA1258" w:rsidP="00EA1258">
      <w:pPr>
        <w:tabs>
          <w:tab w:val="left" w:pos="300"/>
          <w:tab w:val="left" w:pos="2400"/>
        </w:tabs>
        <w:ind w:firstLine="567"/>
        <w:jc w:val="both"/>
        <w:rPr>
          <w:b/>
        </w:rPr>
      </w:pPr>
      <w:r w:rsidRPr="00942E1C">
        <w:rPr>
          <w:b/>
        </w:rPr>
        <w:t>9.6.</w:t>
      </w:r>
      <w:r w:rsidRPr="00942E1C">
        <w:t xml:space="preserve"> </w:t>
      </w:r>
      <w:r w:rsidRPr="00942E1C">
        <w:rPr>
          <w:b/>
        </w:rPr>
        <w:t>Одобрение договора подряда с ООО "</w:t>
      </w:r>
      <w:proofErr w:type="spellStart"/>
      <w:r w:rsidRPr="00942E1C">
        <w:rPr>
          <w:b/>
        </w:rPr>
        <w:t>Спецстрой</w:t>
      </w:r>
      <w:proofErr w:type="spellEnd"/>
      <w:r w:rsidRPr="00942E1C">
        <w:rPr>
          <w:b/>
        </w:rPr>
        <w:t>" на устройство сетей водоснабж</w:t>
      </w:r>
      <w:r w:rsidRPr="00942E1C">
        <w:rPr>
          <w:b/>
        </w:rPr>
        <w:t>е</w:t>
      </w:r>
      <w:r w:rsidRPr="00942E1C">
        <w:rPr>
          <w:b/>
        </w:rPr>
        <w:t>ния на объекте "Салават Купере" на сумму 240 865 800, 67 руб.</w:t>
      </w:r>
    </w:p>
    <w:p w:rsidR="00EA1258" w:rsidRPr="00942E1C" w:rsidRDefault="00EA1258" w:rsidP="00EA1258">
      <w:pPr>
        <w:ind w:firstLine="567"/>
        <w:jc w:val="both"/>
      </w:pPr>
      <w:r w:rsidRPr="00942E1C">
        <w:t>Кворум по вопросу повестки дня отсутствует.</w:t>
      </w:r>
    </w:p>
    <w:p w:rsidR="00EA1258" w:rsidRPr="00942E1C" w:rsidRDefault="00EA1258" w:rsidP="00EA1258">
      <w:pPr>
        <w:tabs>
          <w:tab w:val="left" w:pos="284"/>
        </w:tabs>
        <w:ind w:firstLine="567"/>
        <w:jc w:val="both"/>
        <w:rPr>
          <w:b/>
        </w:rPr>
      </w:pPr>
      <w:r w:rsidRPr="00942E1C">
        <w:rPr>
          <w:b/>
        </w:rPr>
        <w:t>9.7.</w:t>
      </w:r>
      <w:r w:rsidRPr="00942E1C">
        <w:t xml:space="preserve"> </w:t>
      </w:r>
      <w:r w:rsidRPr="00942E1C">
        <w:rPr>
          <w:b/>
        </w:rPr>
        <w:t xml:space="preserve">Одобрение договора подряда с ООО «Градостроитель» на </w:t>
      </w:r>
      <w:proofErr w:type="spellStart"/>
      <w:r w:rsidRPr="00942E1C">
        <w:rPr>
          <w:b/>
        </w:rPr>
        <w:t>кап.ремонт</w:t>
      </w:r>
      <w:proofErr w:type="spellEnd"/>
      <w:r w:rsidRPr="00942E1C">
        <w:rPr>
          <w:b/>
        </w:rPr>
        <w:t xml:space="preserve"> здания ГАУЗ "</w:t>
      </w:r>
      <w:proofErr w:type="spellStart"/>
      <w:r w:rsidRPr="00942E1C">
        <w:rPr>
          <w:b/>
        </w:rPr>
        <w:t>Горбольница</w:t>
      </w:r>
      <w:proofErr w:type="spellEnd"/>
      <w:r w:rsidRPr="00942E1C">
        <w:rPr>
          <w:b/>
        </w:rPr>
        <w:t xml:space="preserve"> скорой помощи 1" г</w:t>
      </w:r>
      <w:proofErr w:type="gramStart"/>
      <w:r w:rsidRPr="00942E1C">
        <w:rPr>
          <w:b/>
        </w:rPr>
        <w:t>.К</w:t>
      </w:r>
      <w:proofErr w:type="gramEnd"/>
      <w:r w:rsidRPr="00942E1C">
        <w:rPr>
          <w:b/>
        </w:rPr>
        <w:t>азань на сумму 173 229 500 р.</w:t>
      </w:r>
    </w:p>
    <w:p w:rsidR="00EA1258" w:rsidRPr="00942E1C" w:rsidRDefault="00EA1258" w:rsidP="00EA1258">
      <w:pPr>
        <w:ind w:firstLine="567"/>
        <w:jc w:val="both"/>
      </w:pPr>
      <w:r w:rsidRPr="00942E1C">
        <w:t>Кворум по вопросу повестки дня отсутствует.</w:t>
      </w:r>
    </w:p>
    <w:p w:rsidR="00EA1258" w:rsidRPr="00942E1C" w:rsidRDefault="00EA1258" w:rsidP="00EA1258">
      <w:pPr>
        <w:tabs>
          <w:tab w:val="left" w:pos="284"/>
        </w:tabs>
        <w:ind w:firstLine="567"/>
        <w:jc w:val="both"/>
        <w:rPr>
          <w:b/>
        </w:rPr>
      </w:pPr>
      <w:r w:rsidRPr="00942E1C">
        <w:rPr>
          <w:b/>
        </w:rPr>
        <w:t>9.8. Одобрение договора подряда с ООО «Градостроитель» на строительство жилого дома № 12-3 в ж/</w:t>
      </w:r>
      <w:proofErr w:type="spellStart"/>
      <w:r w:rsidRPr="00942E1C">
        <w:rPr>
          <w:b/>
        </w:rPr>
        <w:t>р</w:t>
      </w:r>
      <w:proofErr w:type="spellEnd"/>
      <w:r w:rsidRPr="00942E1C">
        <w:rPr>
          <w:b/>
        </w:rPr>
        <w:t xml:space="preserve"> "Салават Купере" г</w:t>
      </w:r>
      <w:proofErr w:type="gramStart"/>
      <w:r w:rsidRPr="00942E1C">
        <w:rPr>
          <w:b/>
        </w:rPr>
        <w:t>.К</w:t>
      </w:r>
      <w:proofErr w:type="gramEnd"/>
      <w:r w:rsidRPr="00942E1C">
        <w:rPr>
          <w:b/>
        </w:rPr>
        <w:t>азань на сумму 388 116 720,00р.</w:t>
      </w:r>
    </w:p>
    <w:p w:rsidR="00EA1258" w:rsidRPr="00942E1C" w:rsidRDefault="00EA1258" w:rsidP="00EA1258">
      <w:pPr>
        <w:ind w:firstLine="567"/>
        <w:jc w:val="both"/>
      </w:pPr>
      <w:r w:rsidRPr="00942E1C">
        <w:t>Кворум по вопросу повестки дня отсутствует.</w:t>
      </w:r>
    </w:p>
    <w:p w:rsidR="00EA1258" w:rsidRPr="00942E1C" w:rsidRDefault="00EA1258" w:rsidP="00EA1258">
      <w:pPr>
        <w:tabs>
          <w:tab w:val="left" w:pos="284"/>
        </w:tabs>
        <w:ind w:firstLine="567"/>
        <w:jc w:val="both"/>
        <w:rPr>
          <w:b/>
        </w:rPr>
      </w:pPr>
      <w:r w:rsidRPr="00942E1C">
        <w:rPr>
          <w:b/>
        </w:rPr>
        <w:t>9.9. Одобрение договора  подряда с ООО «Градостроитель» на строительство жилого дома № 12-1 в ж/</w:t>
      </w:r>
      <w:proofErr w:type="spellStart"/>
      <w:r w:rsidRPr="00942E1C">
        <w:rPr>
          <w:b/>
        </w:rPr>
        <w:t>р</w:t>
      </w:r>
      <w:proofErr w:type="spellEnd"/>
      <w:r w:rsidRPr="00942E1C">
        <w:rPr>
          <w:b/>
        </w:rPr>
        <w:t xml:space="preserve"> "Салават Купере" г</w:t>
      </w:r>
      <w:proofErr w:type="gramStart"/>
      <w:r w:rsidRPr="00942E1C">
        <w:rPr>
          <w:b/>
        </w:rPr>
        <w:t>.К</w:t>
      </w:r>
      <w:proofErr w:type="gramEnd"/>
      <w:r w:rsidRPr="00942E1C">
        <w:rPr>
          <w:b/>
        </w:rPr>
        <w:t>азань на сумму 643 654 080,00р.</w:t>
      </w:r>
    </w:p>
    <w:p w:rsidR="00EA1258" w:rsidRDefault="00EA1258" w:rsidP="00EA1258">
      <w:pPr>
        <w:ind w:firstLine="567"/>
        <w:jc w:val="both"/>
      </w:pPr>
      <w:r w:rsidRPr="00942E1C">
        <w:t>Кворум по вопросу повестки дня отсутствует.</w:t>
      </w:r>
    </w:p>
    <w:p w:rsidR="004F3AF4" w:rsidRDefault="004F3AF4" w:rsidP="00EA1258">
      <w:pPr>
        <w:ind w:firstLine="567"/>
        <w:jc w:val="both"/>
      </w:pPr>
    </w:p>
    <w:p w:rsidR="004F3AF4" w:rsidRDefault="004F3AF4" w:rsidP="004F3AF4">
      <w:pPr>
        <w:ind w:left="720"/>
        <w:jc w:val="both"/>
        <w:rPr>
          <w:b/>
        </w:rPr>
      </w:pPr>
      <w:r w:rsidRPr="004F3AF4">
        <w:rPr>
          <w:b/>
        </w:rPr>
        <w:t>10. «Об определении способа выплаты дивидендов за 2011 год и 2013 год».</w:t>
      </w:r>
    </w:p>
    <w:p w:rsidR="004F3AF4" w:rsidRPr="004F3AF4" w:rsidRDefault="004F3AF4" w:rsidP="004F3AF4">
      <w:pPr>
        <w:ind w:firstLine="567"/>
        <w:jc w:val="both"/>
      </w:pPr>
      <w:r w:rsidRPr="004F3AF4">
        <w:lastRenderedPageBreak/>
        <w:t>Число голосов, которыми обладали лица, включенные в список лиц, имевших право на уч</w:t>
      </w:r>
      <w:r w:rsidRPr="004F3AF4">
        <w:t>а</w:t>
      </w:r>
      <w:r w:rsidRPr="004F3AF4">
        <w:t>стие в общем собрании, по данному вопросу повестки дня: 1</w:t>
      </w:r>
      <w:r w:rsidRPr="004F3AF4">
        <w:rPr>
          <w:lang w:val="en-US"/>
        </w:rPr>
        <w:t> </w:t>
      </w:r>
      <w:r w:rsidRPr="004F3AF4">
        <w:t>516 768.</w:t>
      </w:r>
    </w:p>
    <w:p w:rsidR="004F3AF4" w:rsidRPr="004F3AF4" w:rsidRDefault="004F3AF4" w:rsidP="004F3AF4">
      <w:pPr>
        <w:ind w:firstLine="567"/>
        <w:jc w:val="both"/>
      </w:pPr>
      <w:r w:rsidRPr="004F3AF4">
        <w:t>Число голосов, приходившихся на голосующие акции общества по данному вопросу повес</w:t>
      </w:r>
      <w:r w:rsidRPr="004F3AF4">
        <w:t>т</w:t>
      </w:r>
      <w:r w:rsidRPr="004F3AF4">
        <w:t>ки дня общего собрания, определенное с учетом положений пункта 4.20 Положения о дополн</w:t>
      </w:r>
      <w:r w:rsidRPr="004F3AF4">
        <w:t>и</w:t>
      </w:r>
      <w:r w:rsidRPr="004F3AF4">
        <w:t>тельных требованиях к порядку подготовки, созыва и проведения общего собрания акционеров (утв. Приказом ФСФР России от 02.02.2012 №12-6/</w:t>
      </w:r>
      <w:proofErr w:type="spellStart"/>
      <w:r w:rsidRPr="004F3AF4">
        <w:t>пз-н</w:t>
      </w:r>
      <w:proofErr w:type="spellEnd"/>
      <w:r w:rsidRPr="004F3AF4">
        <w:t>): 1</w:t>
      </w:r>
      <w:r w:rsidRPr="004F3AF4">
        <w:rPr>
          <w:lang w:val="en-US"/>
        </w:rPr>
        <w:t> </w:t>
      </w:r>
      <w:r w:rsidRPr="004F3AF4">
        <w:t>516 768.</w:t>
      </w:r>
    </w:p>
    <w:p w:rsidR="004F3AF4" w:rsidRPr="004F3AF4" w:rsidRDefault="004F3AF4" w:rsidP="004F3AF4">
      <w:pPr>
        <w:ind w:firstLine="567"/>
        <w:jc w:val="both"/>
      </w:pPr>
      <w:r w:rsidRPr="004F3AF4">
        <w:t>Число голосов, которыми обладали лица, принявшие участие в собрании по данному вопросу повестки дня общего собрания: 1</w:t>
      </w:r>
      <w:r w:rsidRPr="004F3AF4">
        <w:rPr>
          <w:lang w:val="en-US"/>
        </w:rPr>
        <w:t> </w:t>
      </w:r>
      <w:r w:rsidRPr="004F3AF4">
        <w:t>128 697 или 74,4146% от общего количества голосующих акций общества, имеющих право голоса по данному вопросу.</w:t>
      </w:r>
    </w:p>
    <w:p w:rsidR="004F3AF4" w:rsidRPr="004F3AF4" w:rsidRDefault="004F3AF4" w:rsidP="004F3AF4">
      <w:pPr>
        <w:ind w:firstLine="567"/>
        <w:jc w:val="both"/>
      </w:pPr>
      <w:r w:rsidRPr="004F3AF4">
        <w:t>Кворум по вопросу повестки дня имеется.</w:t>
      </w:r>
    </w:p>
    <w:p w:rsidR="004F3AF4" w:rsidRDefault="004F3AF4" w:rsidP="004F3AF4">
      <w:pPr>
        <w:ind w:left="720"/>
        <w:jc w:val="both"/>
        <w:rPr>
          <w:b/>
        </w:rPr>
      </w:pPr>
    </w:p>
    <w:p w:rsidR="004F3AF4" w:rsidRPr="00297A14" w:rsidRDefault="004F3AF4" w:rsidP="004F3AF4">
      <w:pPr>
        <w:pStyle w:val="31"/>
        <w:spacing w:line="238" w:lineRule="auto"/>
        <w:ind w:firstLine="567"/>
        <w:rPr>
          <w:iCs/>
        </w:rPr>
      </w:pPr>
      <w:r w:rsidRPr="00297A14">
        <w:rPr>
          <w:b/>
          <w:bCs/>
        </w:rPr>
        <w:t>Слушали</w:t>
      </w:r>
      <w:r w:rsidRPr="00297A14">
        <w:rPr>
          <w:iCs/>
        </w:rPr>
        <w:t>:</w:t>
      </w:r>
    </w:p>
    <w:p w:rsidR="004F3AF4" w:rsidRDefault="004F3AF4" w:rsidP="004F3AF4">
      <w:pPr>
        <w:pStyle w:val="a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3AF4">
        <w:rPr>
          <w:rFonts w:ascii="Times New Roman" w:hAnsi="Times New Roman" w:cs="Times New Roman"/>
          <w:sz w:val="24"/>
          <w:szCs w:val="24"/>
        </w:rPr>
        <w:t>З</w:t>
      </w:r>
      <w:r w:rsidRPr="004F3AF4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 w:rsidRPr="004F3AF4">
        <w:rPr>
          <w:rFonts w:ascii="Times New Roman" w:hAnsi="Times New Roman" w:cs="Times New Roman"/>
          <w:sz w:val="24"/>
          <w:szCs w:val="24"/>
        </w:rPr>
        <w:t>я</w:t>
      </w:r>
      <w:r w:rsidRPr="004F3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 директора ОАО «Камгэсэнергострой» по экономике и финансам. Тагиров</w:t>
      </w:r>
      <w:r w:rsidRPr="004F3AF4">
        <w:rPr>
          <w:rFonts w:ascii="Times New Roman" w:hAnsi="Times New Roman" w:cs="Times New Roman"/>
          <w:sz w:val="24"/>
          <w:szCs w:val="24"/>
        </w:rPr>
        <w:t>а</w:t>
      </w:r>
      <w:r w:rsidRPr="004F3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Ж. Г.</w:t>
      </w:r>
      <w:r w:rsidRPr="004F3AF4">
        <w:rPr>
          <w:rFonts w:ascii="Times New Roman" w:hAnsi="Times New Roman" w:cs="Times New Roman"/>
          <w:iCs/>
          <w:sz w:val="24"/>
          <w:szCs w:val="24"/>
        </w:rPr>
        <w:t>, который сообщил о том, что Советом директоров рекомендовано о</w:t>
      </w:r>
      <w:r w:rsidRPr="004F3AF4">
        <w:rPr>
          <w:rFonts w:ascii="Times New Roman" w:hAnsi="Times New Roman" w:cs="Times New Roman"/>
          <w:sz w:val="24"/>
          <w:szCs w:val="24"/>
        </w:rPr>
        <w:t>пределить сп</w:t>
      </w:r>
      <w:r w:rsidRPr="004F3AF4">
        <w:rPr>
          <w:rFonts w:ascii="Times New Roman" w:hAnsi="Times New Roman" w:cs="Times New Roman"/>
          <w:sz w:val="24"/>
          <w:szCs w:val="24"/>
        </w:rPr>
        <w:t>о</w:t>
      </w:r>
      <w:r w:rsidRPr="004F3AF4">
        <w:rPr>
          <w:rFonts w:ascii="Times New Roman" w:hAnsi="Times New Roman" w:cs="Times New Roman"/>
          <w:sz w:val="24"/>
          <w:szCs w:val="24"/>
        </w:rPr>
        <w:t>соб выплаты дивидендов за 2011 год и 2013 год – наличными денежными средствами по заявл</w:t>
      </w:r>
      <w:r w:rsidRPr="004F3AF4">
        <w:rPr>
          <w:rFonts w:ascii="Times New Roman" w:hAnsi="Times New Roman" w:cs="Times New Roman"/>
          <w:sz w:val="24"/>
          <w:szCs w:val="24"/>
        </w:rPr>
        <w:t>е</w:t>
      </w:r>
      <w:r w:rsidRPr="004F3AF4">
        <w:rPr>
          <w:rFonts w:ascii="Times New Roman" w:hAnsi="Times New Roman" w:cs="Times New Roman"/>
          <w:sz w:val="24"/>
          <w:szCs w:val="24"/>
        </w:rPr>
        <w:t>нию акционера, не получившего объявленные дивиденды в связи с тем, что у общества или рег</w:t>
      </w:r>
      <w:r w:rsidRPr="004F3AF4">
        <w:rPr>
          <w:rFonts w:ascii="Times New Roman" w:hAnsi="Times New Roman" w:cs="Times New Roman"/>
          <w:sz w:val="24"/>
          <w:szCs w:val="24"/>
        </w:rPr>
        <w:t>и</w:t>
      </w:r>
      <w:r w:rsidRPr="004F3AF4">
        <w:rPr>
          <w:rFonts w:ascii="Times New Roman" w:hAnsi="Times New Roman" w:cs="Times New Roman"/>
          <w:sz w:val="24"/>
          <w:szCs w:val="24"/>
        </w:rPr>
        <w:t>стратора отсутствовали точные и необходимые адресные данные или банковские реквизиты а</w:t>
      </w:r>
      <w:r w:rsidRPr="004F3AF4">
        <w:rPr>
          <w:rFonts w:ascii="Times New Roman" w:hAnsi="Times New Roman" w:cs="Times New Roman"/>
          <w:sz w:val="24"/>
          <w:szCs w:val="24"/>
        </w:rPr>
        <w:t>к</w:t>
      </w:r>
      <w:r w:rsidRPr="004F3AF4">
        <w:rPr>
          <w:rFonts w:ascii="Times New Roman" w:hAnsi="Times New Roman" w:cs="Times New Roman"/>
          <w:sz w:val="24"/>
          <w:szCs w:val="24"/>
        </w:rPr>
        <w:t>ционера.</w:t>
      </w:r>
    </w:p>
    <w:p w:rsidR="004F3AF4" w:rsidRPr="004F3AF4" w:rsidRDefault="004F3AF4" w:rsidP="004F3AF4">
      <w:pPr>
        <w:pStyle w:val="ae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F3AF4" w:rsidRDefault="004F3AF4" w:rsidP="004F3AF4">
      <w:pPr>
        <w:pStyle w:val="31"/>
        <w:spacing w:line="238" w:lineRule="auto"/>
        <w:ind w:firstLine="567"/>
        <w:rPr>
          <w:b/>
          <w:bCs/>
        </w:rPr>
      </w:pPr>
      <w:r w:rsidRPr="00297A14">
        <w:rPr>
          <w:b/>
          <w:bCs/>
        </w:rPr>
        <w:t xml:space="preserve">Решили: </w:t>
      </w:r>
    </w:p>
    <w:p w:rsidR="004F3AF4" w:rsidRPr="000D19D3" w:rsidRDefault="000D19D3" w:rsidP="004F3AF4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0D19D3">
        <w:rPr>
          <w:rFonts w:ascii="Times New Roman" w:hAnsi="Times New Roman"/>
          <w:b/>
          <w:sz w:val="24"/>
          <w:szCs w:val="24"/>
        </w:rPr>
        <w:t>Определить способ выплаты дивидендов за 2011 год и 2013 год – наличными денежн</w:t>
      </w:r>
      <w:r w:rsidRPr="000D19D3">
        <w:rPr>
          <w:rFonts w:ascii="Times New Roman" w:hAnsi="Times New Roman"/>
          <w:b/>
          <w:sz w:val="24"/>
          <w:szCs w:val="24"/>
        </w:rPr>
        <w:t>ы</w:t>
      </w:r>
      <w:r w:rsidRPr="000D19D3">
        <w:rPr>
          <w:rFonts w:ascii="Times New Roman" w:hAnsi="Times New Roman"/>
          <w:b/>
          <w:sz w:val="24"/>
          <w:szCs w:val="24"/>
        </w:rPr>
        <w:t>ми средствами по заявлению акционера, не получившего объявленные дивиденды в связи с тем, что у общества или регистратора отсутствовали точные и необходимые адресные да</w:t>
      </w:r>
      <w:r w:rsidRPr="000D19D3">
        <w:rPr>
          <w:rFonts w:ascii="Times New Roman" w:hAnsi="Times New Roman"/>
          <w:b/>
          <w:sz w:val="24"/>
          <w:szCs w:val="24"/>
        </w:rPr>
        <w:t>н</w:t>
      </w:r>
      <w:r w:rsidRPr="000D19D3">
        <w:rPr>
          <w:rFonts w:ascii="Times New Roman" w:hAnsi="Times New Roman"/>
          <w:b/>
          <w:sz w:val="24"/>
          <w:szCs w:val="24"/>
        </w:rPr>
        <w:t>ные или банковские реквизиты акционера.</w:t>
      </w:r>
    </w:p>
    <w:p w:rsidR="000D19D3" w:rsidRPr="00C0488D" w:rsidRDefault="000D19D3" w:rsidP="004F3AF4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4F3AF4" w:rsidRPr="00297A14" w:rsidRDefault="004F3AF4" w:rsidP="004F3AF4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297A14">
        <w:rPr>
          <w:rFonts w:ascii="Times New Roman" w:hAnsi="Times New Roman"/>
          <w:b/>
          <w:bCs/>
          <w:sz w:val="24"/>
          <w:szCs w:val="24"/>
        </w:rPr>
        <w:t>Голосовали:</w:t>
      </w:r>
    </w:p>
    <w:p w:rsidR="000D19D3" w:rsidRPr="000D19D3" w:rsidRDefault="000D19D3" w:rsidP="000D19D3">
      <w:pPr>
        <w:ind w:firstLine="567"/>
        <w:jc w:val="both"/>
      </w:pPr>
      <w:r w:rsidRPr="000D19D3">
        <w:t>В счетную комиссию поступило 202 бюллетеня для голосования с общим количеством гол</w:t>
      </w:r>
      <w:r w:rsidRPr="000D19D3">
        <w:t>о</w:t>
      </w:r>
      <w:r w:rsidRPr="000D19D3">
        <w:t>сов – 1</w:t>
      </w:r>
      <w:r w:rsidRPr="000D19D3">
        <w:rPr>
          <w:lang w:val="en-US"/>
        </w:rPr>
        <w:t> </w:t>
      </w:r>
      <w:r w:rsidRPr="000D19D3">
        <w:t xml:space="preserve">128 609, из них признано </w:t>
      </w:r>
      <w:proofErr w:type="gramStart"/>
      <w:r w:rsidRPr="000D19D3">
        <w:t>недействительными</w:t>
      </w:r>
      <w:proofErr w:type="gramEnd"/>
      <w:r w:rsidRPr="000D19D3">
        <w:t xml:space="preserve"> 85 бюллетеней.</w:t>
      </w:r>
    </w:p>
    <w:p w:rsidR="000D19D3" w:rsidRPr="000D19D3" w:rsidRDefault="000D19D3" w:rsidP="000D19D3">
      <w:pPr>
        <w:pStyle w:val="a4"/>
        <w:ind w:firstLine="567"/>
        <w:rPr>
          <w:szCs w:val="24"/>
        </w:rPr>
      </w:pPr>
      <w:r w:rsidRPr="000D19D3">
        <w:rPr>
          <w:szCs w:val="24"/>
        </w:rPr>
        <w:t xml:space="preserve"> «ЗА» - 1 099 687 голосов, что составляет 97,4298% от общего количества голосов акцион</w:t>
      </w:r>
      <w:r w:rsidRPr="000D19D3">
        <w:rPr>
          <w:szCs w:val="24"/>
        </w:rPr>
        <w:t>е</w:t>
      </w:r>
      <w:r w:rsidRPr="000D19D3">
        <w:rPr>
          <w:szCs w:val="24"/>
        </w:rPr>
        <w:t>ров-владельцев голосующих акций по данному вопросу, принимающих участие в собрании;</w:t>
      </w:r>
    </w:p>
    <w:p w:rsidR="000D19D3" w:rsidRPr="000D19D3" w:rsidRDefault="000D19D3" w:rsidP="000D19D3">
      <w:pPr>
        <w:pStyle w:val="a4"/>
        <w:ind w:firstLine="567"/>
        <w:rPr>
          <w:szCs w:val="24"/>
        </w:rPr>
      </w:pPr>
      <w:r w:rsidRPr="000D19D3">
        <w:rPr>
          <w:szCs w:val="24"/>
        </w:rPr>
        <w:t>«ПРОТИВ» - 12 голосов, что составляет 0,0011% от общего количества голосов акционеров-владельцев голосующих акций по данному вопросу, принимающих участие в собрании;</w:t>
      </w:r>
    </w:p>
    <w:p w:rsidR="000D19D3" w:rsidRPr="000D19D3" w:rsidRDefault="000D19D3" w:rsidP="000D19D3">
      <w:pPr>
        <w:pStyle w:val="a4"/>
        <w:ind w:firstLine="567"/>
        <w:rPr>
          <w:szCs w:val="24"/>
        </w:rPr>
      </w:pPr>
      <w:r w:rsidRPr="000D19D3">
        <w:rPr>
          <w:szCs w:val="24"/>
        </w:rPr>
        <w:t>«ВОЗДЕРЖАЛСЯ» - 26 284 голоса, что составляет 2,3287% от общего количества голосов акционеров-владельцев голосующих акций по данному вопросу, принимающих участие в собр</w:t>
      </w:r>
      <w:r w:rsidRPr="000D19D3">
        <w:rPr>
          <w:szCs w:val="24"/>
        </w:rPr>
        <w:t>а</w:t>
      </w:r>
      <w:r w:rsidRPr="000D19D3">
        <w:rPr>
          <w:szCs w:val="24"/>
        </w:rPr>
        <w:t>нии.</w:t>
      </w:r>
    </w:p>
    <w:p w:rsidR="000D19D3" w:rsidRPr="000D19D3" w:rsidRDefault="000D19D3" w:rsidP="000D19D3">
      <w:pPr>
        <w:pStyle w:val="a3"/>
        <w:ind w:firstLine="567"/>
        <w:rPr>
          <w:sz w:val="24"/>
        </w:rPr>
      </w:pPr>
      <w:r w:rsidRPr="000D19D3">
        <w:rPr>
          <w:sz w:val="24"/>
        </w:rPr>
        <w:t xml:space="preserve">Число голосов, которые не подсчитывались в связи с признанием бюллетеней </w:t>
      </w:r>
      <w:proofErr w:type="gramStart"/>
      <w:r w:rsidRPr="000D19D3">
        <w:rPr>
          <w:sz w:val="24"/>
        </w:rPr>
        <w:t>недейств</w:t>
      </w:r>
      <w:r w:rsidRPr="000D19D3">
        <w:rPr>
          <w:sz w:val="24"/>
        </w:rPr>
        <w:t>и</w:t>
      </w:r>
      <w:r w:rsidRPr="000D19D3">
        <w:rPr>
          <w:sz w:val="24"/>
        </w:rPr>
        <w:t>тельными</w:t>
      </w:r>
      <w:proofErr w:type="gramEnd"/>
      <w:r w:rsidRPr="000D19D3">
        <w:rPr>
          <w:sz w:val="24"/>
        </w:rPr>
        <w:t>: 2 626, в том числе:</w:t>
      </w:r>
    </w:p>
    <w:p w:rsidR="000D19D3" w:rsidRPr="000D19D3" w:rsidRDefault="000D19D3" w:rsidP="000D19D3">
      <w:pPr>
        <w:ind w:firstLine="567"/>
        <w:jc w:val="both"/>
      </w:pPr>
      <w:proofErr w:type="gramStart"/>
      <w:r w:rsidRPr="000D19D3">
        <w:t>число голосов в бюллетенях, полученных обществом не позднее двух дней до даты провед</w:t>
      </w:r>
      <w:r w:rsidRPr="000D19D3">
        <w:t>е</w:t>
      </w:r>
      <w:r w:rsidRPr="000D19D3">
        <w:t>ния годового общего собрания акционеров, в комплекте которых есть подпись акционера, име</w:t>
      </w:r>
      <w:r w:rsidRPr="000D19D3">
        <w:t>ю</w:t>
      </w:r>
      <w:r w:rsidRPr="000D19D3">
        <w:t>щего право на участие в общем собрании акционеров, хотя бы в одном из бюллетеней, и которые не подсчитывались в связи с признанием бюллетеней недействительными, так как в них отсутс</w:t>
      </w:r>
      <w:r w:rsidRPr="000D19D3">
        <w:t>т</w:t>
      </w:r>
      <w:r w:rsidRPr="000D19D3">
        <w:t>вует подпись: 0.</w:t>
      </w:r>
      <w:proofErr w:type="gramEnd"/>
    </w:p>
    <w:p w:rsidR="000D19D3" w:rsidRPr="000D19D3" w:rsidRDefault="000D19D3" w:rsidP="000D19D3">
      <w:pPr>
        <w:pStyle w:val="a3"/>
        <w:ind w:firstLine="567"/>
        <w:rPr>
          <w:bCs/>
          <w:iCs/>
          <w:sz w:val="24"/>
        </w:rPr>
      </w:pPr>
      <w:r w:rsidRPr="000D19D3">
        <w:rPr>
          <w:bCs/>
          <w:iCs/>
          <w:sz w:val="24"/>
        </w:rPr>
        <w:t xml:space="preserve">Число голосов, которыми по данному вопросу обладали лица, принявшие участие в </w:t>
      </w:r>
      <w:r w:rsidRPr="000D19D3">
        <w:rPr>
          <w:sz w:val="24"/>
        </w:rPr>
        <w:t>с</w:t>
      </w:r>
      <w:r w:rsidRPr="000D19D3">
        <w:rPr>
          <w:bCs/>
          <w:iCs/>
          <w:sz w:val="24"/>
        </w:rPr>
        <w:t>обрании и не участвовавшие в голосовании: 88.</w:t>
      </w:r>
    </w:p>
    <w:p w:rsidR="000D19D3" w:rsidRPr="001456F1" w:rsidRDefault="000D19D3" w:rsidP="000D19D3">
      <w:pPr>
        <w:spacing w:line="235" w:lineRule="auto"/>
        <w:ind w:firstLine="567"/>
        <w:jc w:val="both"/>
        <w:rPr>
          <w:bCs/>
        </w:rPr>
      </w:pPr>
      <w:r w:rsidRPr="001456F1">
        <w:rPr>
          <w:bCs/>
        </w:rPr>
        <w:t>Решение принято.</w:t>
      </w:r>
    </w:p>
    <w:p w:rsidR="004F3AF4" w:rsidRPr="004F3AF4" w:rsidRDefault="004F3AF4" w:rsidP="004F3AF4">
      <w:pPr>
        <w:ind w:left="720"/>
        <w:jc w:val="both"/>
        <w:rPr>
          <w:b/>
        </w:rPr>
      </w:pPr>
    </w:p>
    <w:p w:rsidR="000D19D3" w:rsidRPr="000D19D3" w:rsidRDefault="000D19D3" w:rsidP="000D19D3">
      <w:pPr>
        <w:ind w:firstLine="567"/>
        <w:jc w:val="both"/>
        <w:rPr>
          <w:b/>
        </w:rPr>
      </w:pPr>
      <w:r w:rsidRPr="000D19D3">
        <w:rPr>
          <w:b/>
        </w:rPr>
        <w:t xml:space="preserve">11. </w:t>
      </w:r>
      <w:r>
        <w:rPr>
          <w:b/>
        </w:rPr>
        <w:t>«</w:t>
      </w:r>
      <w:r w:rsidRPr="000D19D3">
        <w:rPr>
          <w:b/>
        </w:rPr>
        <w:t xml:space="preserve">О </w:t>
      </w:r>
      <w:proofErr w:type="spellStart"/>
      <w:r w:rsidRPr="000D19D3">
        <w:rPr>
          <w:b/>
        </w:rPr>
        <w:t>переутверждении</w:t>
      </w:r>
      <w:proofErr w:type="spellEnd"/>
      <w:r w:rsidRPr="000D19D3">
        <w:rPr>
          <w:b/>
        </w:rPr>
        <w:t xml:space="preserve"> Годов</w:t>
      </w:r>
      <w:r>
        <w:rPr>
          <w:b/>
        </w:rPr>
        <w:t>ого отчета Общества за 2012 год».</w:t>
      </w:r>
    </w:p>
    <w:p w:rsidR="000D19D3" w:rsidRPr="000D19D3" w:rsidRDefault="000D19D3" w:rsidP="000D19D3">
      <w:pPr>
        <w:ind w:firstLine="567"/>
        <w:jc w:val="both"/>
      </w:pPr>
      <w:r w:rsidRPr="000D19D3">
        <w:t>Число голосов, которыми обладали лица, включенные в список лиц, имевших право на уч</w:t>
      </w:r>
      <w:r w:rsidRPr="000D19D3">
        <w:t>а</w:t>
      </w:r>
      <w:r w:rsidRPr="000D19D3">
        <w:t xml:space="preserve">стие в общем собрании, по данному вопросу повестки дня: </w:t>
      </w:r>
      <w:r w:rsidRPr="000D19D3">
        <w:rPr>
          <w:bCs/>
        </w:rPr>
        <w:t>1</w:t>
      </w:r>
      <w:r w:rsidRPr="000D19D3">
        <w:rPr>
          <w:bCs/>
          <w:lang w:val="en-US"/>
        </w:rPr>
        <w:t> </w:t>
      </w:r>
      <w:r w:rsidRPr="000D19D3">
        <w:rPr>
          <w:bCs/>
        </w:rPr>
        <w:t>516 768</w:t>
      </w:r>
      <w:r w:rsidRPr="000D19D3">
        <w:t>.</w:t>
      </w:r>
    </w:p>
    <w:p w:rsidR="000D19D3" w:rsidRPr="000D19D3" w:rsidRDefault="000D19D3" w:rsidP="000D19D3">
      <w:pPr>
        <w:ind w:firstLine="567"/>
        <w:jc w:val="both"/>
      </w:pPr>
      <w:r w:rsidRPr="000D19D3">
        <w:t>Число голосов, приходившихся на голосующие акции общества по данному вопросу повес</w:t>
      </w:r>
      <w:r w:rsidRPr="000D19D3">
        <w:t>т</w:t>
      </w:r>
      <w:r w:rsidRPr="000D19D3">
        <w:t>ки дня общего собрания, определенное с учетом положений пункта 4.20 Положения о дополн</w:t>
      </w:r>
      <w:r w:rsidRPr="000D19D3">
        <w:t>и</w:t>
      </w:r>
      <w:r w:rsidRPr="000D19D3">
        <w:t>тельных требованиях к порядку подготовки, созыва и проведения общего собрания акционеров (утв. Приказом ФСФР России от 02.02.2012 №12-6/</w:t>
      </w:r>
      <w:proofErr w:type="spellStart"/>
      <w:r w:rsidRPr="000D19D3">
        <w:t>пз-н</w:t>
      </w:r>
      <w:proofErr w:type="spellEnd"/>
      <w:r w:rsidRPr="000D19D3">
        <w:t xml:space="preserve">): </w:t>
      </w:r>
      <w:r w:rsidRPr="000D19D3">
        <w:rPr>
          <w:bCs/>
        </w:rPr>
        <w:t>1</w:t>
      </w:r>
      <w:r w:rsidRPr="000D19D3">
        <w:rPr>
          <w:bCs/>
          <w:lang w:val="en-US"/>
        </w:rPr>
        <w:t> </w:t>
      </w:r>
      <w:r w:rsidRPr="000D19D3">
        <w:rPr>
          <w:bCs/>
        </w:rPr>
        <w:t>516 768</w:t>
      </w:r>
      <w:r w:rsidRPr="000D19D3">
        <w:t>.</w:t>
      </w:r>
    </w:p>
    <w:p w:rsidR="000D19D3" w:rsidRPr="000D19D3" w:rsidRDefault="000D19D3" w:rsidP="000D19D3">
      <w:pPr>
        <w:ind w:firstLine="567"/>
        <w:jc w:val="both"/>
      </w:pPr>
      <w:r w:rsidRPr="000D19D3">
        <w:t>Число голосов, которыми обладали лица, принявшие участие в собрании по данному вопросу повестки дня общего собрания: 1 128 697 или 74,4146% от общего количества голосующих акций общества, имеющих право голоса по данному вопросу.</w:t>
      </w:r>
    </w:p>
    <w:p w:rsidR="000D19D3" w:rsidRPr="000D19D3" w:rsidRDefault="000D19D3" w:rsidP="000D19D3">
      <w:pPr>
        <w:ind w:firstLine="567"/>
        <w:jc w:val="both"/>
      </w:pPr>
      <w:r w:rsidRPr="000D19D3">
        <w:t>Кворум по вопросу повестки дня имеется.</w:t>
      </w:r>
    </w:p>
    <w:p w:rsidR="000D19D3" w:rsidRPr="00060950" w:rsidRDefault="000D19D3" w:rsidP="000D19D3">
      <w:pPr>
        <w:ind w:firstLine="300"/>
        <w:jc w:val="both"/>
        <w:rPr>
          <w:sz w:val="22"/>
          <w:szCs w:val="22"/>
        </w:rPr>
      </w:pPr>
    </w:p>
    <w:p w:rsidR="000D19D3" w:rsidRPr="00297A14" w:rsidRDefault="000D19D3" w:rsidP="000D19D3">
      <w:pPr>
        <w:pStyle w:val="31"/>
        <w:spacing w:line="238" w:lineRule="auto"/>
        <w:ind w:firstLine="567"/>
        <w:rPr>
          <w:iCs/>
        </w:rPr>
      </w:pPr>
      <w:r w:rsidRPr="00297A14">
        <w:rPr>
          <w:b/>
          <w:bCs/>
        </w:rPr>
        <w:lastRenderedPageBreak/>
        <w:t>Слушали</w:t>
      </w:r>
      <w:r w:rsidRPr="00297A14">
        <w:rPr>
          <w:iCs/>
        </w:rPr>
        <w:t>:</w:t>
      </w:r>
    </w:p>
    <w:p w:rsidR="000D19D3" w:rsidRDefault="000D19D3" w:rsidP="000D19D3">
      <w:pPr>
        <w:pStyle w:val="ae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F3AF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Тагиров</w:t>
      </w:r>
      <w:r w:rsidRPr="004F3AF4">
        <w:rPr>
          <w:rFonts w:ascii="Times New Roman" w:hAnsi="Times New Roman" w:cs="Times New Roman"/>
          <w:sz w:val="24"/>
          <w:szCs w:val="24"/>
        </w:rPr>
        <w:t>а</w:t>
      </w:r>
      <w:r w:rsidRPr="004F3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Ж.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4F3AF4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 w:rsidRPr="004F3AF4">
        <w:rPr>
          <w:rFonts w:ascii="Times New Roman" w:hAnsi="Times New Roman" w:cs="Times New Roman"/>
          <w:sz w:val="24"/>
          <w:szCs w:val="24"/>
        </w:rPr>
        <w:t>я</w:t>
      </w:r>
      <w:r w:rsidRPr="004F3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 директора ОАО «Камгэсэнергострой» по экон</w:t>
      </w:r>
      <w:r w:rsidRPr="004F3AF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240718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мике и финансам</w:t>
      </w:r>
      <w:r w:rsidRPr="004F3AF4">
        <w:rPr>
          <w:rFonts w:ascii="Times New Roman" w:hAnsi="Times New Roman" w:cs="Times New Roman"/>
          <w:iCs/>
          <w:sz w:val="24"/>
          <w:szCs w:val="24"/>
        </w:rPr>
        <w:t xml:space="preserve">, который </w:t>
      </w:r>
      <w:r w:rsidR="00210BA2">
        <w:rPr>
          <w:rFonts w:ascii="Times New Roman" w:hAnsi="Times New Roman" w:cs="Times New Roman"/>
          <w:iCs/>
          <w:sz w:val="24"/>
          <w:szCs w:val="24"/>
        </w:rPr>
        <w:t xml:space="preserve">предложил </w:t>
      </w:r>
      <w:proofErr w:type="spellStart"/>
      <w:r w:rsidR="00210BA2">
        <w:rPr>
          <w:rFonts w:ascii="Times New Roman" w:hAnsi="Times New Roman" w:cs="Times New Roman"/>
          <w:iCs/>
          <w:sz w:val="24"/>
          <w:szCs w:val="24"/>
        </w:rPr>
        <w:t>переутвердить</w:t>
      </w:r>
      <w:proofErr w:type="spellEnd"/>
      <w:r w:rsidR="00210BA2">
        <w:rPr>
          <w:rFonts w:ascii="Times New Roman" w:hAnsi="Times New Roman" w:cs="Times New Roman"/>
          <w:iCs/>
          <w:sz w:val="24"/>
          <w:szCs w:val="24"/>
        </w:rPr>
        <w:t xml:space="preserve"> годовой отчет за 2012 год, в связи с внесен</w:t>
      </w:r>
      <w:r w:rsidR="00210BA2">
        <w:rPr>
          <w:rFonts w:ascii="Times New Roman" w:hAnsi="Times New Roman" w:cs="Times New Roman"/>
          <w:iCs/>
          <w:sz w:val="24"/>
          <w:szCs w:val="24"/>
        </w:rPr>
        <w:t>и</w:t>
      </w:r>
      <w:r w:rsidR="00210BA2">
        <w:rPr>
          <w:rFonts w:ascii="Times New Roman" w:hAnsi="Times New Roman" w:cs="Times New Roman"/>
          <w:iCs/>
          <w:sz w:val="24"/>
          <w:szCs w:val="24"/>
        </w:rPr>
        <w:t xml:space="preserve">ем в него ранее отсутствовавшей информации. </w:t>
      </w:r>
    </w:p>
    <w:p w:rsidR="00210BA2" w:rsidRPr="004F3AF4" w:rsidRDefault="00210BA2" w:rsidP="000D19D3">
      <w:pPr>
        <w:pStyle w:val="ae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D19D3" w:rsidRDefault="000D19D3" w:rsidP="000D19D3">
      <w:pPr>
        <w:pStyle w:val="31"/>
        <w:spacing w:line="238" w:lineRule="auto"/>
        <w:ind w:firstLine="567"/>
        <w:rPr>
          <w:b/>
          <w:bCs/>
        </w:rPr>
      </w:pPr>
      <w:r w:rsidRPr="00297A14">
        <w:rPr>
          <w:b/>
          <w:bCs/>
        </w:rPr>
        <w:t xml:space="preserve">Решили: </w:t>
      </w:r>
    </w:p>
    <w:p w:rsidR="000D19D3" w:rsidRPr="000D19D3" w:rsidRDefault="000D19D3" w:rsidP="000D19D3">
      <w:pPr>
        <w:tabs>
          <w:tab w:val="left" w:pos="993"/>
          <w:tab w:val="left" w:pos="1134"/>
        </w:tabs>
        <w:ind w:firstLine="567"/>
        <w:jc w:val="both"/>
        <w:rPr>
          <w:b/>
        </w:rPr>
      </w:pPr>
      <w:proofErr w:type="spellStart"/>
      <w:r w:rsidRPr="000D19D3">
        <w:rPr>
          <w:b/>
        </w:rPr>
        <w:t>Переутвердить</w:t>
      </w:r>
      <w:proofErr w:type="spellEnd"/>
      <w:r w:rsidRPr="000D19D3">
        <w:rPr>
          <w:b/>
        </w:rPr>
        <w:t xml:space="preserve"> Годовой отчет Общества за 2012 год.</w:t>
      </w:r>
    </w:p>
    <w:p w:rsidR="000D19D3" w:rsidRPr="00C0488D" w:rsidRDefault="000D19D3" w:rsidP="000D19D3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0D19D3" w:rsidRDefault="000D19D3" w:rsidP="000D19D3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297A14">
        <w:rPr>
          <w:rFonts w:ascii="Times New Roman" w:hAnsi="Times New Roman"/>
          <w:b/>
          <w:bCs/>
          <w:sz w:val="24"/>
          <w:szCs w:val="24"/>
        </w:rPr>
        <w:t>Голосовали:</w:t>
      </w:r>
    </w:p>
    <w:p w:rsidR="00210BA2" w:rsidRPr="00210BA2" w:rsidRDefault="00210BA2" w:rsidP="00210BA2">
      <w:pPr>
        <w:ind w:firstLine="567"/>
        <w:jc w:val="both"/>
      </w:pPr>
      <w:r w:rsidRPr="00210BA2">
        <w:t>В счетную комиссию поступило 202 бюллетеня для голосования с общим количеством гол</w:t>
      </w:r>
      <w:r w:rsidRPr="00210BA2">
        <w:t>о</w:t>
      </w:r>
      <w:r w:rsidRPr="00210BA2">
        <w:t>сов –1</w:t>
      </w:r>
      <w:r w:rsidRPr="00210BA2">
        <w:rPr>
          <w:lang w:val="en-US"/>
        </w:rPr>
        <w:t> </w:t>
      </w:r>
      <w:r w:rsidRPr="00210BA2">
        <w:t xml:space="preserve">128 609, из них признано </w:t>
      </w:r>
      <w:proofErr w:type="gramStart"/>
      <w:r w:rsidRPr="00210BA2">
        <w:t>недействительными</w:t>
      </w:r>
      <w:proofErr w:type="gramEnd"/>
      <w:r w:rsidRPr="00210BA2">
        <w:t xml:space="preserve"> 85 бюллетеней.</w:t>
      </w:r>
    </w:p>
    <w:p w:rsidR="00210BA2" w:rsidRPr="00210BA2" w:rsidRDefault="00210BA2" w:rsidP="00210BA2">
      <w:pPr>
        <w:pStyle w:val="a4"/>
        <w:ind w:firstLine="567"/>
        <w:rPr>
          <w:szCs w:val="24"/>
        </w:rPr>
      </w:pPr>
      <w:r w:rsidRPr="00210BA2">
        <w:rPr>
          <w:szCs w:val="24"/>
        </w:rPr>
        <w:t xml:space="preserve"> «ЗА» - 1 099 574 голоса, что составляет 97,4198% от общего количества голосов акционеров-владельцев голосующих акций по данному вопросу, принимающих участие в собрании;</w:t>
      </w:r>
    </w:p>
    <w:p w:rsidR="00210BA2" w:rsidRPr="00210BA2" w:rsidRDefault="00210BA2" w:rsidP="00210BA2">
      <w:pPr>
        <w:pStyle w:val="a4"/>
        <w:ind w:firstLine="567"/>
        <w:rPr>
          <w:szCs w:val="24"/>
        </w:rPr>
      </w:pPr>
      <w:r w:rsidRPr="00210BA2">
        <w:rPr>
          <w:szCs w:val="24"/>
        </w:rPr>
        <w:t>«ПРОТИВ» - 12 голосов, что составляет 0,0011% от общего количества голосов акционеров-владельцев голосующих акций по данному вопросу, принимающих участие в собрании;</w:t>
      </w:r>
    </w:p>
    <w:p w:rsidR="00210BA2" w:rsidRPr="00210BA2" w:rsidRDefault="00210BA2" w:rsidP="00210BA2">
      <w:pPr>
        <w:pStyle w:val="a4"/>
        <w:ind w:firstLine="567"/>
        <w:rPr>
          <w:szCs w:val="24"/>
        </w:rPr>
      </w:pPr>
      <w:r w:rsidRPr="00210BA2">
        <w:rPr>
          <w:szCs w:val="24"/>
        </w:rPr>
        <w:t>«ВОЗДЕРЖАЛСЯ» - 26 399 голосов, что составляет 2,3389% от общего количества голосов акционеров-владельцев голосующих акций по данному вопросу, принимающих участие в собр</w:t>
      </w:r>
      <w:r w:rsidRPr="00210BA2">
        <w:rPr>
          <w:szCs w:val="24"/>
        </w:rPr>
        <w:t>а</w:t>
      </w:r>
      <w:r w:rsidRPr="00210BA2">
        <w:rPr>
          <w:szCs w:val="24"/>
        </w:rPr>
        <w:t>нии.</w:t>
      </w:r>
    </w:p>
    <w:p w:rsidR="00210BA2" w:rsidRPr="00210BA2" w:rsidRDefault="00210BA2" w:rsidP="00210BA2">
      <w:pPr>
        <w:pStyle w:val="a3"/>
        <w:ind w:firstLine="567"/>
        <w:rPr>
          <w:sz w:val="24"/>
        </w:rPr>
      </w:pPr>
      <w:r w:rsidRPr="00210BA2">
        <w:rPr>
          <w:sz w:val="24"/>
        </w:rPr>
        <w:t xml:space="preserve">Число голосов, которые не подсчитывались в связи с признанием бюллетеней </w:t>
      </w:r>
      <w:proofErr w:type="gramStart"/>
      <w:r w:rsidRPr="00210BA2">
        <w:rPr>
          <w:sz w:val="24"/>
        </w:rPr>
        <w:t>недейств</w:t>
      </w:r>
      <w:r w:rsidRPr="00210BA2">
        <w:rPr>
          <w:sz w:val="24"/>
        </w:rPr>
        <w:t>и</w:t>
      </w:r>
      <w:r w:rsidRPr="00210BA2">
        <w:rPr>
          <w:sz w:val="24"/>
        </w:rPr>
        <w:t>тельными</w:t>
      </w:r>
      <w:proofErr w:type="gramEnd"/>
      <w:r w:rsidRPr="00210BA2">
        <w:rPr>
          <w:sz w:val="24"/>
        </w:rPr>
        <w:t>: 2 624, в том числе:</w:t>
      </w:r>
    </w:p>
    <w:p w:rsidR="00210BA2" w:rsidRPr="00210BA2" w:rsidRDefault="00210BA2" w:rsidP="00210BA2">
      <w:pPr>
        <w:ind w:firstLine="567"/>
        <w:jc w:val="both"/>
      </w:pPr>
      <w:proofErr w:type="gramStart"/>
      <w:r w:rsidRPr="00210BA2">
        <w:t>число голосов в бюллетенях, полученных обществом не позднее двух дней до даты провед</w:t>
      </w:r>
      <w:r w:rsidRPr="00210BA2">
        <w:t>е</w:t>
      </w:r>
      <w:r w:rsidRPr="00210BA2">
        <w:t>ния годового общего собрания акционеров, в комплекте которых есть подпись акционера, име</w:t>
      </w:r>
      <w:r w:rsidRPr="00210BA2">
        <w:t>ю</w:t>
      </w:r>
      <w:r w:rsidRPr="00210BA2">
        <w:t>щего право на участие в общем собрании акционеров, хотя бы в одном из бюллетеней, и которые не подсчитывались в связи с признанием бюллетеней недействительными, так как в них отсутс</w:t>
      </w:r>
      <w:r w:rsidRPr="00210BA2">
        <w:t>т</w:t>
      </w:r>
      <w:r w:rsidRPr="00210BA2">
        <w:t>вует подпись: 0.</w:t>
      </w:r>
      <w:proofErr w:type="gramEnd"/>
    </w:p>
    <w:p w:rsidR="00210BA2" w:rsidRPr="00210BA2" w:rsidRDefault="00210BA2" w:rsidP="00210BA2">
      <w:pPr>
        <w:pStyle w:val="a3"/>
        <w:ind w:firstLine="567"/>
        <w:rPr>
          <w:bCs/>
          <w:iCs/>
          <w:sz w:val="24"/>
        </w:rPr>
      </w:pPr>
      <w:r w:rsidRPr="00210BA2">
        <w:rPr>
          <w:bCs/>
          <w:iCs/>
          <w:sz w:val="24"/>
        </w:rPr>
        <w:t xml:space="preserve">Число голосов, которыми по данному вопросу обладали лица, принявшие участие в </w:t>
      </w:r>
      <w:r w:rsidRPr="00210BA2">
        <w:rPr>
          <w:sz w:val="24"/>
        </w:rPr>
        <w:t>с</w:t>
      </w:r>
      <w:r w:rsidRPr="00210BA2">
        <w:rPr>
          <w:bCs/>
          <w:iCs/>
          <w:sz w:val="24"/>
        </w:rPr>
        <w:t>обрании и не участвовавшие в голосовании: 88.</w:t>
      </w:r>
    </w:p>
    <w:p w:rsidR="00210BA2" w:rsidRPr="001456F1" w:rsidRDefault="00210BA2" w:rsidP="00210BA2">
      <w:pPr>
        <w:spacing w:line="235" w:lineRule="auto"/>
        <w:ind w:firstLine="567"/>
        <w:jc w:val="both"/>
        <w:rPr>
          <w:bCs/>
        </w:rPr>
      </w:pPr>
      <w:r w:rsidRPr="001456F1">
        <w:rPr>
          <w:bCs/>
        </w:rPr>
        <w:t>Решение принято.</w:t>
      </w:r>
    </w:p>
    <w:p w:rsidR="00210BA2" w:rsidRPr="00297A14" w:rsidRDefault="00210BA2" w:rsidP="000D19D3">
      <w:pPr>
        <w:pStyle w:val="ConsNormal"/>
        <w:widowControl/>
        <w:spacing w:line="238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039A3" w:rsidRDefault="00E039A3" w:rsidP="00E039A3">
      <w:pPr>
        <w:ind w:firstLine="567"/>
        <w:jc w:val="both"/>
      </w:pPr>
    </w:p>
    <w:p w:rsidR="00E039A3" w:rsidRPr="00D24FB0" w:rsidRDefault="00E039A3" w:rsidP="00E039A3">
      <w:pPr>
        <w:ind w:firstLine="567"/>
        <w:jc w:val="both"/>
      </w:pPr>
    </w:p>
    <w:p w:rsidR="00926FDB" w:rsidRPr="00297A14" w:rsidRDefault="001717C5" w:rsidP="00577446">
      <w:pPr>
        <w:spacing w:line="235" w:lineRule="auto"/>
        <w:ind w:left="567"/>
        <w:jc w:val="both"/>
      </w:pPr>
      <w:r>
        <w:t xml:space="preserve">Дата составления </w:t>
      </w:r>
      <w:r w:rsidR="003B4DC3">
        <w:t>отчета</w:t>
      </w:r>
      <w:r>
        <w:t>: «30» июня 201</w:t>
      </w:r>
      <w:r w:rsidR="00E039A3">
        <w:t>5</w:t>
      </w:r>
      <w:r>
        <w:t xml:space="preserve"> г.</w:t>
      </w:r>
    </w:p>
    <w:p w:rsidR="008A6145" w:rsidRPr="00297A14" w:rsidRDefault="008A6145" w:rsidP="0064231E">
      <w:pPr>
        <w:spacing w:line="238" w:lineRule="auto"/>
        <w:ind w:firstLine="567"/>
        <w:jc w:val="both"/>
      </w:pPr>
    </w:p>
    <w:p w:rsidR="00A242B3" w:rsidRDefault="00A242B3" w:rsidP="0064231E">
      <w:pPr>
        <w:spacing w:line="238" w:lineRule="auto"/>
        <w:ind w:firstLine="567"/>
        <w:jc w:val="both"/>
        <w:rPr>
          <w:b/>
        </w:rPr>
      </w:pPr>
    </w:p>
    <w:p w:rsidR="0021241A" w:rsidRPr="00297A14" w:rsidRDefault="005F2A69" w:rsidP="0064231E">
      <w:pPr>
        <w:spacing w:line="238" w:lineRule="auto"/>
        <w:ind w:firstLine="567"/>
        <w:jc w:val="both"/>
        <w:rPr>
          <w:b/>
        </w:rPr>
      </w:pPr>
      <w:r w:rsidRPr="00297A14">
        <w:rPr>
          <w:b/>
        </w:rPr>
        <w:t>Председатель</w:t>
      </w:r>
      <w:r w:rsidR="0021241A" w:rsidRPr="00297A14">
        <w:rPr>
          <w:b/>
        </w:rPr>
        <w:t xml:space="preserve">                                      </w:t>
      </w:r>
      <w:r w:rsidRPr="00297A14">
        <w:rPr>
          <w:b/>
        </w:rPr>
        <w:t xml:space="preserve">                  </w:t>
      </w:r>
      <w:r w:rsidR="0021241A" w:rsidRPr="00297A14">
        <w:rPr>
          <w:b/>
        </w:rPr>
        <w:t xml:space="preserve">            </w:t>
      </w:r>
      <w:r w:rsidR="00926FDB">
        <w:rPr>
          <w:b/>
        </w:rPr>
        <w:t xml:space="preserve">                              </w:t>
      </w:r>
      <w:r w:rsidR="0021241A" w:rsidRPr="00297A14">
        <w:rPr>
          <w:b/>
        </w:rPr>
        <w:t xml:space="preserve">  </w:t>
      </w:r>
      <w:proofErr w:type="spellStart"/>
      <w:r w:rsidR="00E039A3">
        <w:rPr>
          <w:b/>
        </w:rPr>
        <w:t>И.Э.Файзуллин</w:t>
      </w:r>
      <w:proofErr w:type="spellEnd"/>
    </w:p>
    <w:p w:rsidR="003E5DC2" w:rsidRPr="00297A14" w:rsidRDefault="003E5DC2" w:rsidP="0064231E">
      <w:pPr>
        <w:spacing w:line="238" w:lineRule="auto"/>
        <w:ind w:firstLine="567"/>
        <w:jc w:val="both"/>
        <w:rPr>
          <w:b/>
        </w:rPr>
      </w:pPr>
    </w:p>
    <w:p w:rsidR="008A6145" w:rsidRPr="00297A14" w:rsidRDefault="008A6145" w:rsidP="0064231E">
      <w:pPr>
        <w:spacing w:line="238" w:lineRule="auto"/>
        <w:ind w:firstLine="567"/>
        <w:jc w:val="both"/>
        <w:rPr>
          <w:b/>
        </w:rPr>
      </w:pPr>
    </w:p>
    <w:p w:rsidR="0021241A" w:rsidRPr="00297A14" w:rsidRDefault="0021241A" w:rsidP="0064231E">
      <w:pPr>
        <w:spacing w:line="238" w:lineRule="auto"/>
        <w:ind w:firstLine="567"/>
        <w:jc w:val="both"/>
        <w:rPr>
          <w:b/>
        </w:rPr>
      </w:pPr>
      <w:r w:rsidRPr="00297A14">
        <w:rPr>
          <w:b/>
        </w:rPr>
        <w:t xml:space="preserve">Секретарь                                                  </w:t>
      </w:r>
      <w:r w:rsidR="008A6145" w:rsidRPr="00297A14">
        <w:rPr>
          <w:b/>
        </w:rPr>
        <w:t xml:space="preserve">                       </w:t>
      </w:r>
      <w:r w:rsidR="00926FDB">
        <w:rPr>
          <w:b/>
        </w:rPr>
        <w:t xml:space="preserve">                              </w:t>
      </w:r>
      <w:r w:rsidR="008A6145" w:rsidRPr="00297A14">
        <w:rPr>
          <w:b/>
        </w:rPr>
        <w:t xml:space="preserve">  </w:t>
      </w:r>
      <w:proofErr w:type="spellStart"/>
      <w:r w:rsidR="00E039A3">
        <w:rPr>
          <w:b/>
        </w:rPr>
        <w:t>Э.И.Зияев</w:t>
      </w:r>
      <w:proofErr w:type="spellEnd"/>
    </w:p>
    <w:p w:rsidR="00306721" w:rsidRPr="00297A14" w:rsidRDefault="00306721" w:rsidP="0064231E">
      <w:pPr>
        <w:spacing w:line="238" w:lineRule="auto"/>
        <w:ind w:firstLine="567"/>
        <w:jc w:val="both"/>
        <w:rPr>
          <w:b/>
        </w:rPr>
      </w:pPr>
    </w:p>
    <w:p w:rsidR="00505385" w:rsidRPr="00297A14" w:rsidRDefault="00505385" w:rsidP="0064231E">
      <w:pPr>
        <w:spacing w:line="238" w:lineRule="auto"/>
        <w:ind w:firstLine="567"/>
        <w:jc w:val="both"/>
      </w:pPr>
    </w:p>
    <w:sectPr w:rsidR="00505385" w:rsidRPr="00297A14" w:rsidSect="00532ECD">
      <w:headerReference w:type="even" r:id="rId8"/>
      <w:footerReference w:type="default" r:id="rId9"/>
      <w:pgSz w:w="11906" w:h="16838" w:code="9"/>
      <w:pgMar w:top="426" w:right="567" w:bottom="142" w:left="1134" w:header="0" w:footer="13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0AF" w:rsidRDefault="007E50AF">
      <w:r>
        <w:separator/>
      </w:r>
    </w:p>
  </w:endnote>
  <w:endnote w:type="continuationSeparator" w:id="0">
    <w:p w:rsidR="007E50AF" w:rsidRDefault="007E50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ultant">
    <w:charset w:val="CC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22912"/>
      <w:docPartObj>
        <w:docPartGallery w:val="Page Numbers (Bottom of Page)"/>
        <w:docPartUnique/>
      </w:docPartObj>
    </w:sdtPr>
    <w:sdtContent>
      <w:p w:rsidR="00240718" w:rsidRDefault="00240718">
        <w:pPr>
          <w:pStyle w:val="ac"/>
          <w:jc w:val="right"/>
        </w:pPr>
        <w:fldSimple w:instr=" PAGE   \* MERGEFORMAT ">
          <w:r w:rsidR="003B4DC3">
            <w:rPr>
              <w:noProof/>
            </w:rPr>
            <w:t>31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0AF" w:rsidRDefault="007E50AF">
      <w:r>
        <w:separator/>
      </w:r>
    </w:p>
  </w:footnote>
  <w:footnote w:type="continuationSeparator" w:id="0">
    <w:p w:rsidR="007E50AF" w:rsidRDefault="007E50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0718" w:rsidRDefault="0024071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40718" w:rsidRDefault="00240718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C3ACC"/>
    <w:multiLevelType w:val="hybridMultilevel"/>
    <w:tmpl w:val="A79C97CE"/>
    <w:lvl w:ilvl="0" w:tplc="D7B8323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4370EA"/>
    <w:multiLevelType w:val="hybridMultilevel"/>
    <w:tmpl w:val="EFA2BC96"/>
    <w:lvl w:ilvl="0" w:tplc="7106650C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F40A48">
      <w:numFmt w:val="none"/>
      <w:lvlText w:val=""/>
      <w:lvlJc w:val="left"/>
      <w:pPr>
        <w:tabs>
          <w:tab w:val="num" w:pos="360"/>
        </w:tabs>
      </w:pPr>
    </w:lvl>
    <w:lvl w:ilvl="2" w:tplc="EAD219F2">
      <w:numFmt w:val="none"/>
      <w:lvlText w:val=""/>
      <w:lvlJc w:val="left"/>
      <w:pPr>
        <w:tabs>
          <w:tab w:val="num" w:pos="360"/>
        </w:tabs>
      </w:pPr>
    </w:lvl>
    <w:lvl w:ilvl="3" w:tplc="DADCD278">
      <w:numFmt w:val="none"/>
      <w:lvlText w:val=""/>
      <w:lvlJc w:val="left"/>
      <w:pPr>
        <w:tabs>
          <w:tab w:val="num" w:pos="360"/>
        </w:tabs>
      </w:pPr>
    </w:lvl>
    <w:lvl w:ilvl="4" w:tplc="BB0A148C">
      <w:numFmt w:val="none"/>
      <w:lvlText w:val=""/>
      <w:lvlJc w:val="left"/>
      <w:pPr>
        <w:tabs>
          <w:tab w:val="num" w:pos="360"/>
        </w:tabs>
      </w:pPr>
    </w:lvl>
    <w:lvl w:ilvl="5" w:tplc="866A0BAC">
      <w:numFmt w:val="none"/>
      <w:lvlText w:val=""/>
      <w:lvlJc w:val="left"/>
      <w:pPr>
        <w:tabs>
          <w:tab w:val="num" w:pos="360"/>
        </w:tabs>
      </w:pPr>
    </w:lvl>
    <w:lvl w:ilvl="6" w:tplc="1D0253BC">
      <w:numFmt w:val="none"/>
      <w:lvlText w:val=""/>
      <w:lvlJc w:val="left"/>
      <w:pPr>
        <w:tabs>
          <w:tab w:val="num" w:pos="360"/>
        </w:tabs>
      </w:pPr>
    </w:lvl>
    <w:lvl w:ilvl="7" w:tplc="E47AA8F6">
      <w:numFmt w:val="none"/>
      <w:lvlText w:val=""/>
      <w:lvlJc w:val="left"/>
      <w:pPr>
        <w:tabs>
          <w:tab w:val="num" w:pos="360"/>
        </w:tabs>
      </w:pPr>
    </w:lvl>
    <w:lvl w:ilvl="8" w:tplc="55FACCF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4FC2953"/>
    <w:multiLevelType w:val="hybridMultilevel"/>
    <w:tmpl w:val="548AAD2A"/>
    <w:lvl w:ilvl="0" w:tplc="4E7C66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25192E"/>
    <w:multiLevelType w:val="hybridMultilevel"/>
    <w:tmpl w:val="475ABA5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A04FC8"/>
    <w:multiLevelType w:val="hybridMultilevel"/>
    <w:tmpl w:val="30023FF4"/>
    <w:lvl w:ilvl="0" w:tplc="C4AC927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61F0C80"/>
    <w:multiLevelType w:val="hybridMultilevel"/>
    <w:tmpl w:val="C24ED6BC"/>
    <w:lvl w:ilvl="0" w:tplc="A550925E">
      <w:start w:val="1"/>
      <w:numFmt w:val="decimal"/>
      <w:lvlText w:val="%1.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F85062A"/>
    <w:multiLevelType w:val="multilevel"/>
    <w:tmpl w:val="96B647A4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9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7">
    <w:nsid w:val="51031B7F"/>
    <w:multiLevelType w:val="hybridMultilevel"/>
    <w:tmpl w:val="36688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765DC0"/>
    <w:multiLevelType w:val="multilevel"/>
    <w:tmpl w:val="96B647A4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9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9">
    <w:nsid w:val="70622573"/>
    <w:multiLevelType w:val="hybridMultilevel"/>
    <w:tmpl w:val="449460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FE01386"/>
    <w:multiLevelType w:val="hybridMultilevel"/>
    <w:tmpl w:val="49CA5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3"/>
  </w:num>
  <w:num w:numId="5">
    <w:abstractNumId w:val="5"/>
  </w:num>
  <w:num w:numId="6">
    <w:abstractNumId w:val="4"/>
  </w:num>
  <w:num w:numId="7">
    <w:abstractNumId w:val="0"/>
  </w:num>
  <w:num w:numId="8">
    <w:abstractNumId w:val="1"/>
  </w:num>
  <w:num w:numId="9">
    <w:abstractNumId w:val="8"/>
  </w:num>
  <w:num w:numId="10">
    <w:abstractNumId w:val="6"/>
  </w:num>
  <w:num w:numId="11">
    <w:abstractNumId w:val="9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7492"/>
    <w:rsid w:val="00004B5D"/>
    <w:rsid w:val="0000617C"/>
    <w:rsid w:val="00006FB7"/>
    <w:rsid w:val="00014892"/>
    <w:rsid w:val="0002097A"/>
    <w:rsid w:val="00021A60"/>
    <w:rsid w:val="00023A14"/>
    <w:rsid w:val="000245A0"/>
    <w:rsid w:val="00025E9A"/>
    <w:rsid w:val="00026EAD"/>
    <w:rsid w:val="00033498"/>
    <w:rsid w:val="00034BE0"/>
    <w:rsid w:val="00034FD5"/>
    <w:rsid w:val="00037B0C"/>
    <w:rsid w:val="000475C6"/>
    <w:rsid w:val="00050D54"/>
    <w:rsid w:val="000546F4"/>
    <w:rsid w:val="00054E75"/>
    <w:rsid w:val="00057396"/>
    <w:rsid w:val="0006063B"/>
    <w:rsid w:val="00062CDF"/>
    <w:rsid w:val="00063994"/>
    <w:rsid w:val="00066C0A"/>
    <w:rsid w:val="00077B2D"/>
    <w:rsid w:val="000826DC"/>
    <w:rsid w:val="00083DE1"/>
    <w:rsid w:val="00085E4A"/>
    <w:rsid w:val="00092227"/>
    <w:rsid w:val="00092DB9"/>
    <w:rsid w:val="00093E53"/>
    <w:rsid w:val="0009690B"/>
    <w:rsid w:val="00096E90"/>
    <w:rsid w:val="000A3E39"/>
    <w:rsid w:val="000B6D20"/>
    <w:rsid w:val="000C68C0"/>
    <w:rsid w:val="000D0E7A"/>
    <w:rsid w:val="000D19D3"/>
    <w:rsid w:val="000D2C71"/>
    <w:rsid w:val="000E02EA"/>
    <w:rsid w:val="000E098A"/>
    <w:rsid w:val="000E183C"/>
    <w:rsid w:val="000E7181"/>
    <w:rsid w:val="000F15C6"/>
    <w:rsid w:val="000F23A3"/>
    <w:rsid w:val="000F5DC6"/>
    <w:rsid w:val="000F638F"/>
    <w:rsid w:val="000F7492"/>
    <w:rsid w:val="00100BC4"/>
    <w:rsid w:val="0010605A"/>
    <w:rsid w:val="00107B9A"/>
    <w:rsid w:val="00111128"/>
    <w:rsid w:val="001116FD"/>
    <w:rsid w:val="00113CFF"/>
    <w:rsid w:val="0011400A"/>
    <w:rsid w:val="00114532"/>
    <w:rsid w:val="00122C16"/>
    <w:rsid w:val="00123A00"/>
    <w:rsid w:val="00124287"/>
    <w:rsid w:val="0012459F"/>
    <w:rsid w:val="00132B0C"/>
    <w:rsid w:val="00133298"/>
    <w:rsid w:val="00133A12"/>
    <w:rsid w:val="00134B7E"/>
    <w:rsid w:val="001351A8"/>
    <w:rsid w:val="001353F2"/>
    <w:rsid w:val="00135D6C"/>
    <w:rsid w:val="001456F1"/>
    <w:rsid w:val="00150379"/>
    <w:rsid w:val="00151A3F"/>
    <w:rsid w:val="00153D20"/>
    <w:rsid w:val="001549C8"/>
    <w:rsid w:val="001555B4"/>
    <w:rsid w:val="00156D04"/>
    <w:rsid w:val="00157DCF"/>
    <w:rsid w:val="001608D7"/>
    <w:rsid w:val="001642A4"/>
    <w:rsid w:val="00166FF3"/>
    <w:rsid w:val="001717C5"/>
    <w:rsid w:val="00173998"/>
    <w:rsid w:val="00174936"/>
    <w:rsid w:val="0018212F"/>
    <w:rsid w:val="00182A43"/>
    <w:rsid w:val="0018402D"/>
    <w:rsid w:val="001857FF"/>
    <w:rsid w:val="001967FB"/>
    <w:rsid w:val="00197218"/>
    <w:rsid w:val="001A0D15"/>
    <w:rsid w:val="001B13B5"/>
    <w:rsid w:val="001B319A"/>
    <w:rsid w:val="001C0243"/>
    <w:rsid w:val="001C3C19"/>
    <w:rsid w:val="001C6E9F"/>
    <w:rsid w:val="001D0B25"/>
    <w:rsid w:val="001D1BE0"/>
    <w:rsid w:val="001D33EB"/>
    <w:rsid w:val="001D3DBF"/>
    <w:rsid w:val="001D563E"/>
    <w:rsid w:val="001D6176"/>
    <w:rsid w:val="001E0EFC"/>
    <w:rsid w:val="001E2F08"/>
    <w:rsid w:val="001F0499"/>
    <w:rsid w:val="001F073D"/>
    <w:rsid w:val="001F0CCE"/>
    <w:rsid w:val="001F0E05"/>
    <w:rsid w:val="001F41CC"/>
    <w:rsid w:val="001F6683"/>
    <w:rsid w:val="0020039B"/>
    <w:rsid w:val="002017AC"/>
    <w:rsid w:val="002024A3"/>
    <w:rsid w:val="00206C2E"/>
    <w:rsid w:val="00206CF9"/>
    <w:rsid w:val="00210BA2"/>
    <w:rsid w:val="0021241A"/>
    <w:rsid w:val="00212DE4"/>
    <w:rsid w:val="00214443"/>
    <w:rsid w:val="00215F43"/>
    <w:rsid w:val="002164EF"/>
    <w:rsid w:val="00217107"/>
    <w:rsid w:val="00221435"/>
    <w:rsid w:val="00221C61"/>
    <w:rsid w:val="00224299"/>
    <w:rsid w:val="00227558"/>
    <w:rsid w:val="00227910"/>
    <w:rsid w:val="00227B93"/>
    <w:rsid w:val="00232365"/>
    <w:rsid w:val="0023419C"/>
    <w:rsid w:val="00234478"/>
    <w:rsid w:val="00234B51"/>
    <w:rsid w:val="00235A13"/>
    <w:rsid w:val="00240718"/>
    <w:rsid w:val="00242C1F"/>
    <w:rsid w:val="00244E6F"/>
    <w:rsid w:val="002558C2"/>
    <w:rsid w:val="0026016C"/>
    <w:rsid w:val="00261FA6"/>
    <w:rsid w:val="00266079"/>
    <w:rsid w:val="00266D49"/>
    <w:rsid w:val="0027097D"/>
    <w:rsid w:val="00284E08"/>
    <w:rsid w:val="00287235"/>
    <w:rsid w:val="00290A1D"/>
    <w:rsid w:val="00292DFF"/>
    <w:rsid w:val="00293DDB"/>
    <w:rsid w:val="00294F94"/>
    <w:rsid w:val="00297A14"/>
    <w:rsid w:val="002A3431"/>
    <w:rsid w:val="002A439A"/>
    <w:rsid w:val="002A5D6C"/>
    <w:rsid w:val="002A75E3"/>
    <w:rsid w:val="002B08B9"/>
    <w:rsid w:val="002B2512"/>
    <w:rsid w:val="002B40B0"/>
    <w:rsid w:val="002B4D12"/>
    <w:rsid w:val="002B5B48"/>
    <w:rsid w:val="002B6C6B"/>
    <w:rsid w:val="002C4DB4"/>
    <w:rsid w:val="002C5304"/>
    <w:rsid w:val="002C5A58"/>
    <w:rsid w:val="002C6865"/>
    <w:rsid w:val="002C69BD"/>
    <w:rsid w:val="002C6DD4"/>
    <w:rsid w:val="002D20B5"/>
    <w:rsid w:val="002D4859"/>
    <w:rsid w:val="002E492A"/>
    <w:rsid w:val="002E7C20"/>
    <w:rsid w:val="002F0ED5"/>
    <w:rsid w:val="002F0F63"/>
    <w:rsid w:val="002F4A29"/>
    <w:rsid w:val="002F549B"/>
    <w:rsid w:val="002F5533"/>
    <w:rsid w:val="002F5644"/>
    <w:rsid w:val="00302E6F"/>
    <w:rsid w:val="00303EFD"/>
    <w:rsid w:val="0030602D"/>
    <w:rsid w:val="00306721"/>
    <w:rsid w:val="00307D6F"/>
    <w:rsid w:val="00311C73"/>
    <w:rsid w:val="0031274D"/>
    <w:rsid w:val="00316CF0"/>
    <w:rsid w:val="00324B80"/>
    <w:rsid w:val="00324EAD"/>
    <w:rsid w:val="00325198"/>
    <w:rsid w:val="00325721"/>
    <w:rsid w:val="00333972"/>
    <w:rsid w:val="0033437C"/>
    <w:rsid w:val="003355DB"/>
    <w:rsid w:val="00337478"/>
    <w:rsid w:val="003419F2"/>
    <w:rsid w:val="003430DA"/>
    <w:rsid w:val="00343FD9"/>
    <w:rsid w:val="00350428"/>
    <w:rsid w:val="00353F67"/>
    <w:rsid w:val="0035495F"/>
    <w:rsid w:val="00355665"/>
    <w:rsid w:val="003611A2"/>
    <w:rsid w:val="00361283"/>
    <w:rsid w:val="00364C6E"/>
    <w:rsid w:val="0036698C"/>
    <w:rsid w:val="0036701C"/>
    <w:rsid w:val="0037186A"/>
    <w:rsid w:val="00371BA3"/>
    <w:rsid w:val="00371E8D"/>
    <w:rsid w:val="00374B63"/>
    <w:rsid w:val="00374CEF"/>
    <w:rsid w:val="00376377"/>
    <w:rsid w:val="00376818"/>
    <w:rsid w:val="0038137D"/>
    <w:rsid w:val="00384F7D"/>
    <w:rsid w:val="00386A40"/>
    <w:rsid w:val="003916B7"/>
    <w:rsid w:val="0039362A"/>
    <w:rsid w:val="00393A96"/>
    <w:rsid w:val="00394DB9"/>
    <w:rsid w:val="00395446"/>
    <w:rsid w:val="003A1EC0"/>
    <w:rsid w:val="003A21D4"/>
    <w:rsid w:val="003A5771"/>
    <w:rsid w:val="003B1DAE"/>
    <w:rsid w:val="003B471D"/>
    <w:rsid w:val="003B4DC3"/>
    <w:rsid w:val="003B7C76"/>
    <w:rsid w:val="003B7FAB"/>
    <w:rsid w:val="003C0CB5"/>
    <w:rsid w:val="003C64EB"/>
    <w:rsid w:val="003D3378"/>
    <w:rsid w:val="003D4C88"/>
    <w:rsid w:val="003D641C"/>
    <w:rsid w:val="003D698A"/>
    <w:rsid w:val="003D6B6A"/>
    <w:rsid w:val="003E047C"/>
    <w:rsid w:val="003E0740"/>
    <w:rsid w:val="003E0FA4"/>
    <w:rsid w:val="003E3C22"/>
    <w:rsid w:val="003E4091"/>
    <w:rsid w:val="003E4A65"/>
    <w:rsid w:val="003E4ECB"/>
    <w:rsid w:val="003E5DC2"/>
    <w:rsid w:val="003E7A3B"/>
    <w:rsid w:val="003F17B7"/>
    <w:rsid w:val="003F456B"/>
    <w:rsid w:val="003F4577"/>
    <w:rsid w:val="003F68F9"/>
    <w:rsid w:val="003F744A"/>
    <w:rsid w:val="003F7EB1"/>
    <w:rsid w:val="00400570"/>
    <w:rsid w:val="00403D6D"/>
    <w:rsid w:val="004058A3"/>
    <w:rsid w:val="00412549"/>
    <w:rsid w:val="004130C5"/>
    <w:rsid w:val="00415F83"/>
    <w:rsid w:val="00417A65"/>
    <w:rsid w:val="00417B46"/>
    <w:rsid w:val="004204D5"/>
    <w:rsid w:val="00420C47"/>
    <w:rsid w:val="00420EB5"/>
    <w:rsid w:val="00425173"/>
    <w:rsid w:val="004279E7"/>
    <w:rsid w:val="0043204E"/>
    <w:rsid w:val="0043214E"/>
    <w:rsid w:val="00445965"/>
    <w:rsid w:val="00445D88"/>
    <w:rsid w:val="00460470"/>
    <w:rsid w:val="00462456"/>
    <w:rsid w:val="00462670"/>
    <w:rsid w:val="004629CC"/>
    <w:rsid w:val="00464014"/>
    <w:rsid w:val="00475E13"/>
    <w:rsid w:val="00477323"/>
    <w:rsid w:val="0048099B"/>
    <w:rsid w:val="004814F7"/>
    <w:rsid w:val="00487F1A"/>
    <w:rsid w:val="00490813"/>
    <w:rsid w:val="00493F6C"/>
    <w:rsid w:val="00495042"/>
    <w:rsid w:val="0049507A"/>
    <w:rsid w:val="00497AAB"/>
    <w:rsid w:val="004A38BE"/>
    <w:rsid w:val="004A38D2"/>
    <w:rsid w:val="004A3E61"/>
    <w:rsid w:val="004A6A91"/>
    <w:rsid w:val="004B3003"/>
    <w:rsid w:val="004B6BCB"/>
    <w:rsid w:val="004B7579"/>
    <w:rsid w:val="004C03FD"/>
    <w:rsid w:val="004C1BEB"/>
    <w:rsid w:val="004C2459"/>
    <w:rsid w:val="004C4E67"/>
    <w:rsid w:val="004C66EB"/>
    <w:rsid w:val="004C6F57"/>
    <w:rsid w:val="004D3C8A"/>
    <w:rsid w:val="004D627B"/>
    <w:rsid w:val="004D6B9D"/>
    <w:rsid w:val="004D76F7"/>
    <w:rsid w:val="004E1291"/>
    <w:rsid w:val="004E1481"/>
    <w:rsid w:val="004E2882"/>
    <w:rsid w:val="004E6956"/>
    <w:rsid w:val="004F050D"/>
    <w:rsid w:val="004F1030"/>
    <w:rsid w:val="004F2521"/>
    <w:rsid w:val="004F3A2A"/>
    <w:rsid w:val="004F3AF4"/>
    <w:rsid w:val="004F45C5"/>
    <w:rsid w:val="004F6310"/>
    <w:rsid w:val="004F7DF3"/>
    <w:rsid w:val="0050124C"/>
    <w:rsid w:val="00502C72"/>
    <w:rsid w:val="00504A8C"/>
    <w:rsid w:val="00505385"/>
    <w:rsid w:val="005054CA"/>
    <w:rsid w:val="00505D83"/>
    <w:rsid w:val="005104DE"/>
    <w:rsid w:val="00510908"/>
    <w:rsid w:val="00512267"/>
    <w:rsid w:val="005133F2"/>
    <w:rsid w:val="00516197"/>
    <w:rsid w:val="005217B5"/>
    <w:rsid w:val="00532ECD"/>
    <w:rsid w:val="00532EF1"/>
    <w:rsid w:val="00535402"/>
    <w:rsid w:val="00535990"/>
    <w:rsid w:val="00535A97"/>
    <w:rsid w:val="0054515B"/>
    <w:rsid w:val="00545A7F"/>
    <w:rsid w:val="00545CEF"/>
    <w:rsid w:val="005468E1"/>
    <w:rsid w:val="00546998"/>
    <w:rsid w:val="00551535"/>
    <w:rsid w:val="00552423"/>
    <w:rsid w:val="00555F61"/>
    <w:rsid w:val="005630AA"/>
    <w:rsid w:val="005651FE"/>
    <w:rsid w:val="00570691"/>
    <w:rsid w:val="00570EF7"/>
    <w:rsid w:val="005710BD"/>
    <w:rsid w:val="00572C07"/>
    <w:rsid w:val="00574693"/>
    <w:rsid w:val="00575719"/>
    <w:rsid w:val="00577446"/>
    <w:rsid w:val="00581ECF"/>
    <w:rsid w:val="005832C2"/>
    <w:rsid w:val="0058373E"/>
    <w:rsid w:val="00583923"/>
    <w:rsid w:val="00583E5F"/>
    <w:rsid w:val="00594C8E"/>
    <w:rsid w:val="005A1F85"/>
    <w:rsid w:val="005A4E7D"/>
    <w:rsid w:val="005A5161"/>
    <w:rsid w:val="005A5C4B"/>
    <w:rsid w:val="005A6324"/>
    <w:rsid w:val="005A6F40"/>
    <w:rsid w:val="005B22BB"/>
    <w:rsid w:val="005B371E"/>
    <w:rsid w:val="005C0AA2"/>
    <w:rsid w:val="005C162E"/>
    <w:rsid w:val="005C2569"/>
    <w:rsid w:val="005C2728"/>
    <w:rsid w:val="005C2B50"/>
    <w:rsid w:val="005C34FA"/>
    <w:rsid w:val="005D0BA9"/>
    <w:rsid w:val="005D3F52"/>
    <w:rsid w:val="005D3FE7"/>
    <w:rsid w:val="005D4F62"/>
    <w:rsid w:val="005D712D"/>
    <w:rsid w:val="005D724B"/>
    <w:rsid w:val="005E0E80"/>
    <w:rsid w:val="005E4490"/>
    <w:rsid w:val="005E56BC"/>
    <w:rsid w:val="005F11A5"/>
    <w:rsid w:val="005F28D1"/>
    <w:rsid w:val="005F2A69"/>
    <w:rsid w:val="005F36D4"/>
    <w:rsid w:val="005F7FC2"/>
    <w:rsid w:val="006008D0"/>
    <w:rsid w:val="00601FC6"/>
    <w:rsid w:val="00602DFB"/>
    <w:rsid w:val="00603EAA"/>
    <w:rsid w:val="0060571A"/>
    <w:rsid w:val="0061001B"/>
    <w:rsid w:val="006124B4"/>
    <w:rsid w:val="006148B5"/>
    <w:rsid w:val="00617C15"/>
    <w:rsid w:val="00621970"/>
    <w:rsid w:val="006221C0"/>
    <w:rsid w:val="00622481"/>
    <w:rsid w:val="00627E83"/>
    <w:rsid w:val="0063093C"/>
    <w:rsid w:val="00631D0E"/>
    <w:rsid w:val="00631EBE"/>
    <w:rsid w:val="00632168"/>
    <w:rsid w:val="00632A4E"/>
    <w:rsid w:val="00636BEE"/>
    <w:rsid w:val="00636BF1"/>
    <w:rsid w:val="00642125"/>
    <w:rsid w:val="0064231E"/>
    <w:rsid w:val="00645E0F"/>
    <w:rsid w:val="0064656D"/>
    <w:rsid w:val="00646A1F"/>
    <w:rsid w:val="00650622"/>
    <w:rsid w:val="00651E18"/>
    <w:rsid w:val="00653EDA"/>
    <w:rsid w:val="0065655B"/>
    <w:rsid w:val="006627E2"/>
    <w:rsid w:val="00663E42"/>
    <w:rsid w:val="00665176"/>
    <w:rsid w:val="0066632C"/>
    <w:rsid w:val="00671049"/>
    <w:rsid w:val="00672E92"/>
    <w:rsid w:val="006731CA"/>
    <w:rsid w:val="00673F61"/>
    <w:rsid w:val="0067666F"/>
    <w:rsid w:val="00680EF0"/>
    <w:rsid w:val="00687974"/>
    <w:rsid w:val="00687A15"/>
    <w:rsid w:val="006930DB"/>
    <w:rsid w:val="006931B1"/>
    <w:rsid w:val="006937E6"/>
    <w:rsid w:val="006949B4"/>
    <w:rsid w:val="00694CF0"/>
    <w:rsid w:val="006956A1"/>
    <w:rsid w:val="006956B0"/>
    <w:rsid w:val="00696BA7"/>
    <w:rsid w:val="00697EC5"/>
    <w:rsid w:val="006A0CDC"/>
    <w:rsid w:val="006A12A9"/>
    <w:rsid w:val="006A1D9A"/>
    <w:rsid w:val="006B25DA"/>
    <w:rsid w:val="006B559A"/>
    <w:rsid w:val="006B6CCB"/>
    <w:rsid w:val="006B6F64"/>
    <w:rsid w:val="006B783C"/>
    <w:rsid w:val="006C1126"/>
    <w:rsid w:val="006C1784"/>
    <w:rsid w:val="006C3ACF"/>
    <w:rsid w:val="006C4580"/>
    <w:rsid w:val="006C4E94"/>
    <w:rsid w:val="006D2041"/>
    <w:rsid w:val="006D3BC9"/>
    <w:rsid w:val="006D4C9D"/>
    <w:rsid w:val="006D7111"/>
    <w:rsid w:val="006E1548"/>
    <w:rsid w:val="006E2C3D"/>
    <w:rsid w:val="006E6551"/>
    <w:rsid w:val="006F11DA"/>
    <w:rsid w:val="006F2FE1"/>
    <w:rsid w:val="006F5263"/>
    <w:rsid w:val="006F637E"/>
    <w:rsid w:val="006F6A5D"/>
    <w:rsid w:val="007010B2"/>
    <w:rsid w:val="007017DE"/>
    <w:rsid w:val="0070448A"/>
    <w:rsid w:val="0070761E"/>
    <w:rsid w:val="00707736"/>
    <w:rsid w:val="007100A6"/>
    <w:rsid w:val="00711137"/>
    <w:rsid w:val="007121F8"/>
    <w:rsid w:val="00712250"/>
    <w:rsid w:val="00713D56"/>
    <w:rsid w:val="00713FB9"/>
    <w:rsid w:val="00721980"/>
    <w:rsid w:val="00721D81"/>
    <w:rsid w:val="00722BD9"/>
    <w:rsid w:val="00724242"/>
    <w:rsid w:val="00724F85"/>
    <w:rsid w:val="00726330"/>
    <w:rsid w:val="00727469"/>
    <w:rsid w:val="00730BAC"/>
    <w:rsid w:val="00730ECD"/>
    <w:rsid w:val="00731524"/>
    <w:rsid w:val="00733C71"/>
    <w:rsid w:val="00740E89"/>
    <w:rsid w:val="00741E34"/>
    <w:rsid w:val="0074233B"/>
    <w:rsid w:val="00742746"/>
    <w:rsid w:val="0074677E"/>
    <w:rsid w:val="00746A55"/>
    <w:rsid w:val="00752AE2"/>
    <w:rsid w:val="00754241"/>
    <w:rsid w:val="00755662"/>
    <w:rsid w:val="00756E7A"/>
    <w:rsid w:val="00760669"/>
    <w:rsid w:val="0076319F"/>
    <w:rsid w:val="00763823"/>
    <w:rsid w:val="00765473"/>
    <w:rsid w:val="00766A19"/>
    <w:rsid w:val="00767622"/>
    <w:rsid w:val="00773002"/>
    <w:rsid w:val="00774C39"/>
    <w:rsid w:val="00782A4C"/>
    <w:rsid w:val="00782AB4"/>
    <w:rsid w:val="00784FD8"/>
    <w:rsid w:val="007906D9"/>
    <w:rsid w:val="00792EF1"/>
    <w:rsid w:val="00797749"/>
    <w:rsid w:val="007A0DD2"/>
    <w:rsid w:val="007A11A9"/>
    <w:rsid w:val="007A1C9B"/>
    <w:rsid w:val="007A1F53"/>
    <w:rsid w:val="007B2CD2"/>
    <w:rsid w:val="007B4447"/>
    <w:rsid w:val="007B4646"/>
    <w:rsid w:val="007B7190"/>
    <w:rsid w:val="007B7E29"/>
    <w:rsid w:val="007C0C20"/>
    <w:rsid w:val="007C6999"/>
    <w:rsid w:val="007C6A18"/>
    <w:rsid w:val="007C7C25"/>
    <w:rsid w:val="007E50AF"/>
    <w:rsid w:val="007E62EF"/>
    <w:rsid w:val="007E7014"/>
    <w:rsid w:val="007F3B7F"/>
    <w:rsid w:val="007F591D"/>
    <w:rsid w:val="00801014"/>
    <w:rsid w:val="008056A4"/>
    <w:rsid w:val="00810BF7"/>
    <w:rsid w:val="00811B58"/>
    <w:rsid w:val="00811DF5"/>
    <w:rsid w:val="00814CF6"/>
    <w:rsid w:val="00815ADE"/>
    <w:rsid w:val="00816C89"/>
    <w:rsid w:val="00817370"/>
    <w:rsid w:val="00817692"/>
    <w:rsid w:val="00822B6A"/>
    <w:rsid w:val="00823439"/>
    <w:rsid w:val="0082387E"/>
    <w:rsid w:val="00825281"/>
    <w:rsid w:val="008261CB"/>
    <w:rsid w:val="00827FBE"/>
    <w:rsid w:val="008357D3"/>
    <w:rsid w:val="00840674"/>
    <w:rsid w:val="00841141"/>
    <w:rsid w:val="00842929"/>
    <w:rsid w:val="00842B2B"/>
    <w:rsid w:val="00844411"/>
    <w:rsid w:val="00845CBE"/>
    <w:rsid w:val="00846DAE"/>
    <w:rsid w:val="008504E9"/>
    <w:rsid w:val="00853C06"/>
    <w:rsid w:val="008545F5"/>
    <w:rsid w:val="00854692"/>
    <w:rsid w:val="00857287"/>
    <w:rsid w:val="00861A97"/>
    <w:rsid w:val="00863D73"/>
    <w:rsid w:val="00864D94"/>
    <w:rsid w:val="008655EA"/>
    <w:rsid w:val="00866769"/>
    <w:rsid w:val="00872EEF"/>
    <w:rsid w:val="00874DFE"/>
    <w:rsid w:val="008755B2"/>
    <w:rsid w:val="00875D37"/>
    <w:rsid w:val="0087620B"/>
    <w:rsid w:val="00882E79"/>
    <w:rsid w:val="0088358B"/>
    <w:rsid w:val="0088446A"/>
    <w:rsid w:val="00885C54"/>
    <w:rsid w:val="008876FC"/>
    <w:rsid w:val="008906E1"/>
    <w:rsid w:val="00892289"/>
    <w:rsid w:val="008931E3"/>
    <w:rsid w:val="00895CD1"/>
    <w:rsid w:val="00896774"/>
    <w:rsid w:val="008A6145"/>
    <w:rsid w:val="008A7463"/>
    <w:rsid w:val="008B0644"/>
    <w:rsid w:val="008B6205"/>
    <w:rsid w:val="008B6480"/>
    <w:rsid w:val="008C024B"/>
    <w:rsid w:val="008C0D85"/>
    <w:rsid w:val="008C34F1"/>
    <w:rsid w:val="008C3D15"/>
    <w:rsid w:val="008D0FCE"/>
    <w:rsid w:val="008D162B"/>
    <w:rsid w:val="008D32E7"/>
    <w:rsid w:val="008D5737"/>
    <w:rsid w:val="008D64F6"/>
    <w:rsid w:val="008E24AF"/>
    <w:rsid w:val="008E33EE"/>
    <w:rsid w:val="008E388E"/>
    <w:rsid w:val="008E7F87"/>
    <w:rsid w:val="008F40D5"/>
    <w:rsid w:val="008F7022"/>
    <w:rsid w:val="00900FD2"/>
    <w:rsid w:val="00900FDB"/>
    <w:rsid w:val="009039C7"/>
    <w:rsid w:val="009045EF"/>
    <w:rsid w:val="00906CD5"/>
    <w:rsid w:val="00910C87"/>
    <w:rsid w:val="00911AB8"/>
    <w:rsid w:val="00911E74"/>
    <w:rsid w:val="0091285B"/>
    <w:rsid w:val="00913FC4"/>
    <w:rsid w:val="00913FCC"/>
    <w:rsid w:val="0091689A"/>
    <w:rsid w:val="009203FB"/>
    <w:rsid w:val="00924346"/>
    <w:rsid w:val="00924453"/>
    <w:rsid w:val="00926FDB"/>
    <w:rsid w:val="0093134C"/>
    <w:rsid w:val="009341EB"/>
    <w:rsid w:val="00934824"/>
    <w:rsid w:val="00937B76"/>
    <w:rsid w:val="00940475"/>
    <w:rsid w:val="00941AFF"/>
    <w:rsid w:val="00942586"/>
    <w:rsid w:val="00942E1C"/>
    <w:rsid w:val="00944A27"/>
    <w:rsid w:val="00947497"/>
    <w:rsid w:val="0095541C"/>
    <w:rsid w:val="00956D3E"/>
    <w:rsid w:val="00964C51"/>
    <w:rsid w:val="00964EB0"/>
    <w:rsid w:val="00965AD4"/>
    <w:rsid w:val="00966736"/>
    <w:rsid w:val="00966EA4"/>
    <w:rsid w:val="00970BD1"/>
    <w:rsid w:val="009712A4"/>
    <w:rsid w:val="00971577"/>
    <w:rsid w:val="009745F5"/>
    <w:rsid w:val="009747D5"/>
    <w:rsid w:val="009759B1"/>
    <w:rsid w:val="009761F9"/>
    <w:rsid w:val="00976F1B"/>
    <w:rsid w:val="0097773E"/>
    <w:rsid w:val="009805DB"/>
    <w:rsid w:val="00980DFC"/>
    <w:rsid w:val="00983BA6"/>
    <w:rsid w:val="00985122"/>
    <w:rsid w:val="00987C42"/>
    <w:rsid w:val="00990A01"/>
    <w:rsid w:val="00994068"/>
    <w:rsid w:val="00994129"/>
    <w:rsid w:val="00995F6C"/>
    <w:rsid w:val="009A01EF"/>
    <w:rsid w:val="009A1E3D"/>
    <w:rsid w:val="009A4372"/>
    <w:rsid w:val="009A45CE"/>
    <w:rsid w:val="009A4A77"/>
    <w:rsid w:val="009A4CB7"/>
    <w:rsid w:val="009A6298"/>
    <w:rsid w:val="009A6515"/>
    <w:rsid w:val="009B1627"/>
    <w:rsid w:val="009B71E9"/>
    <w:rsid w:val="009B7541"/>
    <w:rsid w:val="009C1714"/>
    <w:rsid w:val="009C3DA8"/>
    <w:rsid w:val="009C3EA1"/>
    <w:rsid w:val="009C5C82"/>
    <w:rsid w:val="009C7543"/>
    <w:rsid w:val="009D080E"/>
    <w:rsid w:val="009D16A6"/>
    <w:rsid w:val="009D2DC1"/>
    <w:rsid w:val="009D51A5"/>
    <w:rsid w:val="009E03B5"/>
    <w:rsid w:val="009E185B"/>
    <w:rsid w:val="009E4410"/>
    <w:rsid w:val="009E602C"/>
    <w:rsid w:val="009E629E"/>
    <w:rsid w:val="009E65AC"/>
    <w:rsid w:val="009F11BA"/>
    <w:rsid w:val="009F145D"/>
    <w:rsid w:val="009F1EF2"/>
    <w:rsid w:val="009F3308"/>
    <w:rsid w:val="00A01F69"/>
    <w:rsid w:val="00A07AF4"/>
    <w:rsid w:val="00A10355"/>
    <w:rsid w:val="00A12FB0"/>
    <w:rsid w:val="00A144BB"/>
    <w:rsid w:val="00A15E89"/>
    <w:rsid w:val="00A229F1"/>
    <w:rsid w:val="00A23134"/>
    <w:rsid w:val="00A23937"/>
    <w:rsid w:val="00A242B3"/>
    <w:rsid w:val="00A262C7"/>
    <w:rsid w:val="00A26882"/>
    <w:rsid w:val="00A31279"/>
    <w:rsid w:val="00A33701"/>
    <w:rsid w:val="00A34067"/>
    <w:rsid w:val="00A35653"/>
    <w:rsid w:val="00A433A8"/>
    <w:rsid w:val="00A4550C"/>
    <w:rsid w:val="00A45DCD"/>
    <w:rsid w:val="00A54D21"/>
    <w:rsid w:val="00A55DBE"/>
    <w:rsid w:val="00A6138D"/>
    <w:rsid w:val="00A63BCC"/>
    <w:rsid w:val="00A6402C"/>
    <w:rsid w:val="00A65201"/>
    <w:rsid w:val="00A70227"/>
    <w:rsid w:val="00A717DD"/>
    <w:rsid w:val="00A71A22"/>
    <w:rsid w:val="00A73F76"/>
    <w:rsid w:val="00A74392"/>
    <w:rsid w:val="00A76C8F"/>
    <w:rsid w:val="00A83C28"/>
    <w:rsid w:val="00A8516F"/>
    <w:rsid w:val="00A900C4"/>
    <w:rsid w:val="00A9091F"/>
    <w:rsid w:val="00A911BF"/>
    <w:rsid w:val="00A9135C"/>
    <w:rsid w:val="00AA08E5"/>
    <w:rsid w:val="00AA19A1"/>
    <w:rsid w:val="00AA4690"/>
    <w:rsid w:val="00AA5125"/>
    <w:rsid w:val="00AA5301"/>
    <w:rsid w:val="00AA55A9"/>
    <w:rsid w:val="00AA70BE"/>
    <w:rsid w:val="00AB1FE1"/>
    <w:rsid w:val="00AB4920"/>
    <w:rsid w:val="00AC29A2"/>
    <w:rsid w:val="00AC5351"/>
    <w:rsid w:val="00AC6A83"/>
    <w:rsid w:val="00AD1BBE"/>
    <w:rsid w:val="00AD46B1"/>
    <w:rsid w:val="00AD6641"/>
    <w:rsid w:val="00AE02A9"/>
    <w:rsid w:val="00AE0523"/>
    <w:rsid w:val="00AE0BB6"/>
    <w:rsid w:val="00AE1F3B"/>
    <w:rsid w:val="00AE55F3"/>
    <w:rsid w:val="00AE5D2E"/>
    <w:rsid w:val="00AE6C1B"/>
    <w:rsid w:val="00AF18CE"/>
    <w:rsid w:val="00AF1A34"/>
    <w:rsid w:val="00AF1CBC"/>
    <w:rsid w:val="00AF23AB"/>
    <w:rsid w:val="00AF5174"/>
    <w:rsid w:val="00B00D85"/>
    <w:rsid w:val="00B01FF9"/>
    <w:rsid w:val="00B03C52"/>
    <w:rsid w:val="00B07EFD"/>
    <w:rsid w:val="00B11DE3"/>
    <w:rsid w:val="00B132A5"/>
    <w:rsid w:val="00B14B26"/>
    <w:rsid w:val="00B15233"/>
    <w:rsid w:val="00B15245"/>
    <w:rsid w:val="00B20C8B"/>
    <w:rsid w:val="00B22070"/>
    <w:rsid w:val="00B23675"/>
    <w:rsid w:val="00B40D24"/>
    <w:rsid w:val="00B41543"/>
    <w:rsid w:val="00B4381D"/>
    <w:rsid w:val="00B44571"/>
    <w:rsid w:val="00B4529E"/>
    <w:rsid w:val="00B469D2"/>
    <w:rsid w:val="00B528BD"/>
    <w:rsid w:val="00B5389A"/>
    <w:rsid w:val="00B55261"/>
    <w:rsid w:val="00B5770E"/>
    <w:rsid w:val="00B64051"/>
    <w:rsid w:val="00B64BB9"/>
    <w:rsid w:val="00B735EE"/>
    <w:rsid w:val="00B7496B"/>
    <w:rsid w:val="00B80C47"/>
    <w:rsid w:val="00B816D8"/>
    <w:rsid w:val="00B8219D"/>
    <w:rsid w:val="00B83882"/>
    <w:rsid w:val="00B90940"/>
    <w:rsid w:val="00B92279"/>
    <w:rsid w:val="00B97C3B"/>
    <w:rsid w:val="00B97C59"/>
    <w:rsid w:val="00BA0C20"/>
    <w:rsid w:val="00BA32F5"/>
    <w:rsid w:val="00BA3BFD"/>
    <w:rsid w:val="00BA3DF2"/>
    <w:rsid w:val="00BA6845"/>
    <w:rsid w:val="00BA7F41"/>
    <w:rsid w:val="00BB24F4"/>
    <w:rsid w:val="00BB46AA"/>
    <w:rsid w:val="00BB5EC0"/>
    <w:rsid w:val="00BC0482"/>
    <w:rsid w:val="00BC11B9"/>
    <w:rsid w:val="00BC1876"/>
    <w:rsid w:val="00BC1C38"/>
    <w:rsid w:val="00BC3C8C"/>
    <w:rsid w:val="00BC548B"/>
    <w:rsid w:val="00BC5D6A"/>
    <w:rsid w:val="00BD19F1"/>
    <w:rsid w:val="00BD60AF"/>
    <w:rsid w:val="00BD7769"/>
    <w:rsid w:val="00BD7CB6"/>
    <w:rsid w:val="00BE5DED"/>
    <w:rsid w:val="00BE6B36"/>
    <w:rsid w:val="00BE776D"/>
    <w:rsid w:val="00BF00A1"/>
    <w:rsid w:val="00BF0D8F"/>
    <w:rsid w:val="00BF24A3"/>
    <w:rsid w:val="00BF2873"/>
    <w:rsid w:val="00BF4FD1"/>
    <w:rsid w:val="00BF712A"/>
    <w:rsid w:val="00C01071"/>
    <w:rsid w:val="00C011A8"/>
    <w:rsid w:val="00C01957"/>
    <w:rsid w:val="00C036D6"/>
    <w:rsid w:val="00C038F5"/>
    <w:rsid w:val="00C0488D"/>
    <w:rsid w:val="00C04A35"/>
    <w:rsid w:val="00C053C0"/>
    <w:rsid w:val="00C05406"/>
    <w:rsid w:val="00C0565F"/>
    <w:rsid w:val="00C1032C"/>
    <w:rsid w:val="00C144DE"/>
    <w:rsid w:val="00C15B32"/>
    <w:rsid w:val="00C161B2"/>
    <w:rsid w:val="00C16FF9"/>
    <w:rsid w:val="00C24C85"/>
    <w:rsid w:val="00C26942"/>
    <w:rsid w:val="00C32CD1"/>
    <w:rsid w:val="00C342DC"/>
    <w:rsid w:val="00C345F4"/>
    <w:rsid w:val="00C349A4"/>
    <w:rsid w:val="00C411D9"/>
    <w:rsid w:val="00C43D9C"/>
    <w:rsid w:val="00C512EA"/>
    <w:rsid w:val="00C6311C"/>
    <w:rsid w:val="00C633E2"/>
    <w:rsid w:val="00C66611"/>
    <w:rsid w:val="00C71E7B"/>
    <w:rsid w:val="00C726EC"/>
    <w:rsid w:val="00C739FF"/>
    <w:rsid w:val="00C76780"/>
    <w:rsid w:val="00C77370"/>
    <w:rsid w:val="00C81F28"/>
    <w:rsid w:val="00C824A1"/>
    <w:rsid w:val="00C846A0"/>
    <w:rsid w:val="00C85601"/>
    <w:rsid w:val="00C876E2"/>
    <w:rsid w:val="00C87F82"/>
    <w:rsid w:val="00C91B30"/>
    <w:rsid w:val="00C91D2A"/>
    <w:rsid w:val="00C927A5"/>
    <w:rsid w:val="00C951D7"/>
    <w:rsid w:val="00C95C91"/>
    <w:rsid w:val="00C95F95"/>
    <w:rsid w:val="00CA0BC6"/>
    <w:rsid w:val="00CA1087"/>
    <w:rsid w:val="00CA1919"/>
    <w:rsid w:val="00CA2E7B"/>
    <w:rsid w:val="00CA47B7"/>
    <w:rsid w:val="00CA5625"/>
    <w:rsid w:val="00CA5C77"/>
    <w:rsid w:val="00CB0133"/>
    <w:rsid w:val="00CB1BD4"/>
    <w:rsid w:val="00CB3112"/>
    <w:rsid w:val="00CB72F0"/>
    <w:rsid w:val="00CC1296"/>
    <w:rsid w:val="00CC20D9"/>
    <w:rsid w:val="00CC4CCE"/>
    <w:rsid w:val="00CC5619"/>
    <w:rsid w:val="00CC59B6"/>
    <w:rsid w:val="00CC6494"/>
    <w:rsid w:val="00CD274B"/>
    <w:rsid w:val="00CD4895"/>
    <w:rsid w:val="00CD4FDC"/>
    <w:rsid w:val="00CD5C99"/>
    <w:rsid w:val="00CE082E"/>
    <w:rsid w:val="00CE1213"/>
    <w:rsid w:val="00CE2405"/>
    <w:rsid w:val="00CE263D"/>
    <w:rsid w:val="00CE3976"/>
    <w:rsid w:val="00CE43DC"/>
    <w:rsid w:val="00CE6182"/>
    <w:rsid w:val="00CE7479"/>
    <w:rsid w:val="00D00B5B"/>
    <w:rsid w:val="00D00EA1"/>
    <w:rsid w:val="00D01C73"/>
    <w:rsid w:val="00D041F2"/>
    <w:rsid w:val="00D065E4"/>
    <w:rsid w:val="00D06B62"/>
    <w:rsid w:val="00D06F4F"/>
    <w:rsid w:val="00D104DE"/>
    <w:rsid w:val="00D11415"/>
    <w:rsid w:val="00D120CE"/>
    <w:rsid w:val="00D12322"/>
    <w:rsid w:val="00D13F25"/>
    <w:rsid w:val="00D14710"/>
    <w:rsid w:val="00D17C08"/>
    <w:rsid w:val="00D21FFF"/>
    <w:rsid w:val="00D2770B"/>
    <w:rsid w:val="00D33B59"/>
    <w:rsid w:val="00D3485D"/>
    <w:rsid w:val="00D35BF2"/>
    <w:rsid w:val="00D40253"/>
    <w:rsid w:val="00D4263F"/>
    <w:rsid w:val="00D51128"/>
    <w:rsid w:val="00D51BC1"/>
    <w:rsid w:val="00D53858"/>
    <w:rsid w:val="00D54627"/>
    <w:rsid w:val="00D54986"/>
    <w:rsid w:val="00D556E5"/>
    <w:rsid w:val="00D6027A"/>
    <w:rsid w:val="00D6259D"/>
    <w:rsid w:val="00D66265"/>
    <w:rsid w:val="00D7611F"/>
    <w:rsid w:val="00D77664"/>
    <w:rsid w:val="00D77F8F"/>
    <w:rsid w:val="00D8413A"/>
    <w:rsid w:val="00D86AE0"/>
    <w:rsid w:val="00D91245"/>
    <w:rsid w:val="00D95961"/>
    <w:rsid w:val="00D9789F"/>
    <w:rsid w:val="00DA34B9"/>
    <w:rsid w:val="00DA6AA3"/>
    <w:rsid w:val="00DA7410"/>
    <w:rsid w:val="00DB03E9"/>
    <w:rsid w:val="00DB3B03"/>
    <w:rsid w:val="00DB593A"/>
    <w:rsid w:val="00DC40F4"/>
    <w:rsid w:val="00DC44CF"/>
    <w:rsid w:val="00DC58D5"/>
    <w:rsid w:val="00DC59C9"/>
    <w:rsid w:val="00DD179F"/>
    <w:rsid w:val="00DD1BEB"/>
    <w:rsid w:val="00DD564D"/>
    <w:rsid w:val="00DD7202"/>
    <w:rsid w:val="00DE0A04"/>
    <w:rsid w:val="00DE2B84"/>
    <w:rsid w:val="00DE498B"/>
    <w:rsid w:val="00DE5399"/>
    <w:rsid w:val="00DE7563"/>
    <w:rsid w:val="00DF03EE"/>
    <w:rsid w:val="00DF24A1"/>
    <w:rsid w:val="00DF304C"/>
    <w:rsid w:val="00DF44E8"/>
    <w:rsid w:val="00DF64F3"/>
    <w:rsid w:val="00DF71DE"/>
    <w:rsid w:val="00E00DDC"/>
    <w:rsid w:val="00E039A3"/>
    <w:rsid w:val="00E10F3A"/>
    <w:rsid w:val="00E1510F"/>
    <w:rsid w:val="00E15A12"/>
    <w:rsid w:val="00E16A49"/>
    <w:rsid w:val="00E22220"/>
    <w:rsid w:val="00E23697"/>
    <w:rsid w:val="00E24740"/>
    <w:rsid w:val="00E33D12"/>
    <w:rsid w:val="00E3409A"/>
    <w:rsid w:val="00E3454B"/>
    <w:rsid w:val="00E35205"/>
    <w:rsid w:val="00E37DE8"/>
    <w:rsid w:val="00E417C4"/>
    <w:rsid w:val="00E41971"/>
    <w:rsid w:val="00E42E1D"/>
    <w:rsid w:val="00E458B9"/>
    <w:rsid w:val="00E45DB9"/>
    <w:rsid w:val="00E50494"/>
    <w:rsid w:val="00E5062E"/>
    <w:rsid w:val="00E56976"/>
    <w:rsid w:val="00E56F26"/>
    <w:rsid w:val="00E60054"/>
    <w:rsid w:val="00E61DC2"/>
    <w:rsid w:val="00E63958"/>
    <w:rsid w:val="00E70611"/>
    <w:rsid w:val="00E7262B"/>
    <w:rsid w:val="00E72632"/>
    <w:rsid w:val="00E73577"/>
    <w:rsid w:val="00E73AF9"/>
    <w:rsid w:val="00E73BDD"/>
    <w:rsid w:val="00E74C08"/>
    <w:rsid w:val="00E82E6B"/>
    <w:rsid w:val="00E900BD"/>
    <w:rsid w:val="00E901C3"/>
    <w:rsid w:val="00E905F3"/>
    <w:rsid w:val="00E906CF"/>
    <w:rsid w:val="00E91828"/>
    <w:rsid w:val="00E92B07"/>
    <w:rsid w:val="00E9656C"/>
    <w:rsid w:val="00EA08FF"/>
    <w:rsid w:val="00EA1258"/>
    <w:rsid w:val="00EA5B1A"/>
    <w:rsid w:val="00EA60CE"/>
    <w:rsid w:val="00EA7313"/>
    <w:rsid w:val="00EB0AAE"/>
    <w:rsid w:val="00EB2042"/>
    <w:rsid w:val="00EB7860"/>
    <w:rsid w:val="00EC0667"/>
    <w:rsid w:val="00EC3A42"/>
    <w:rsid w:val="00EC55F0"/>
    <w:rsid w:val="00EC78BD"/>
    <w:rsid w:val="00ED1FAE"/>
    <w:rsid w:val="00ED6102"/>
    <w:rsid w:val="00ED6EEB"/>
    <w:rsid w:val="00EE069A"/>
    <w:rsid w:val="00EE55C3"/>
    <w:rsid w:val="00EF314B"/>
    <w:rsid w:val="00EF39B7"/>
    <w:rsid w:val="00EF57C8"/>
    <w:rsid w:val="00EF7121"/>
    <w:rsid w:val="00EF7756"/>
    <w:rsid w:val="00F014AB"/>
    <w:rsid w:val="00F03608"/>
    <w:rsid w:val="00F04932"/>
    <w:rsid w:val="00F06BAD"/>
    <w:rsid w:val="00F1341E"/>
    <w:rsid w:val="00F14EFB"/>
    <w:rsid w:val="00F167B8"/>
    <w:rsid w:val="00F17488"/>
    <w:rsid w:val="00F17F30"/>
    <w:rsid w:val="00F24191"/>
    <w:rsid w:val="00F319B6"/>
    <w:rsid w:val="00F400A8"/>
    <w:rsid w:val="00F40A47"/>
    <w:rsid w:val="00F417BB"/>
    <w:rsid w:val="00F512A3"/>
    <w:rsid w:val="00F51C70"/>
    <w:rsid w:val="00F61396"/>
    <w:rsid w:val="00F722CC"/>
    <w:rsid w:val="00F7234F"/>
    <w:rsid w:val="00F735A4"/>
    <w:rsid w:val="00F8275E"/>
    <w:rsid w:val="00F84813"/>
    <w:rsid w:val="00F84B7D"/>
    <w:rsid w:val="00F85768"/>
    <w:rsid w:val="00F861A4"/>
    <w:rsid w:val="00F862A9"/>
    <w:rsid w:val="00F86541"/>
    <w:rsid w:val="00F8718C"/>
    <w:rsid w:val="00F92A1E"/>
    <w:rsid w:val="00F96B6B"/>
    <w:rsid w:val="00FA0C6B"/>
    <w:rsid w:val="00FA2E61"/>
    <w:rsid w:val="00FA5893"/>
    <w:rsid w:val="00FA625B"/>
    <w:rsid w:val="00FB15F4"/>
    <w:rsid w:val="00FB1685"/>
    <w:rsid w:val="00FB5BEF"/>
    <w:rsid w:val="00FC09E8"/>
    <w:rsid w:val="00FC2381"/>
    <w:rsid w:val="00FC4833"/>
    <w:rsid w:val="00FC55AF"/>
    <w:rsid w:val="00FC5953"/>
    <w:rsid w:val="00FC762F"/>
    <w:rsid w:val="00FD1F56"/>
    <w:rsid w:val="00FD47EE"/>
    <w:rsid w:val="00FE2801"/>
    <w:rsid w:val="00FE386C"/>
    <w:rsid w:val="00FE7EF4"/>
    <w:rsid w:val="00FF140B"/>
    <w:rsid w:val="00FF777C"/>
    <w:rsid w:val="00FF7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92B0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92B07"/>
    <w:pPr>
      <w:keepNext/>
      <w:ind w:left="360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E92B07"/>
    <w:pPr>
      <w:keepNext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A1035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E6005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600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E92B07"/>
    <w:pPr>
      <w:keepNext/>
      <w:ind w:firstLine="709"/>
      <w:jc w:val="both"/>
      <w:outlineLvl w:val="7"/>
    </w:pPr>
    <w:rPr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92B07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/>
    </w:rPr>
  </w:style>
  <w:style w:type="paragraph" w:styleId="a3">
    <w:name w:val="Body Text Indent"/>
    <w:basedOn w:val="a"/>
    <w:rsid w:val="00E92B07"/>
    <w:pPr>
      <w:ind w:firstLine="720"/>
      <w:jc w:val="both"/>
    </w:pPr>
    <w:rPr>
      <w:sz w:val="28"/>
    </w:rPr>
  </w:style>
  <w:style w:type="paragraph" w:styleId="20">
    <w:name w:val="Body Text Indent 2"/>
    <w:basedOn w:val="a"/>
    <w:rsid w:val="00E92B07"/>
    <w:pPr>
      <w:ind w:firstLine="720"/>
      <w:jc w:val="both"/>
    </w:pPr>
  </w:style>
  <w:style w:type="paragraph" w:styleId="31">
    <w:name w:val="Body Text Indent 3"/>
    <w:basedOn w:val="a"/>
    <w:rsid w:val="00E92B07"/>
    <w:pPr>
      <w:ind w:firstLine="360"/>
      <w:jc w:val="both"/>
    </w:pPr>
  </w:style>
  <w:style w:type="paragraph" w:styleId="a4">
    <w:name w:val="Body Text"/>
    <w:basedOn w:val="a"/>
    <w:rsid w:val="00E92B07"/>
    <w:rPr>
      <w:szCs w:val="20"/>
    </w:rPr>
  </w:style>
  <w:style w:type="paragraph" w:styleId="21">
    <w:name w:val="Body Text 2"/>
    <w:basedOn w:val="a"/>
    <w:rsid w:val="00E92B07"/>
    <w:pPr>
      <w:jc w:val="both"/>
    </w:pPr>
  </w:style>
  <w:style w:type="paragraph" w:styleId="a5">
    <w:name w:val="Block Text"/>
    <w:basedOn w:val="a"/>
    <w:rsid w:val="00E92B07"/>
    <w:pPr>
      <w:ind w:left="120" w:right="546" w:firstLine="600"/>
      <w:jc w:val="both"/>
    </w:pPr>
    <w:rPr>
      <w:b/>
      <w:bCs/>
      <w:i/>
      <w:iCs/>
    </w:rPr>
  </w:style>
  <w:style w:type="paragraph" w:styleId="a6">
    <w:name w:val="Title"/>
    <w:basedOn w:val="a"/>
    <w:qFormat/>
    <w:rsid w:val="00E92B07"/>
    <w:pPr>
      <w:jc w:val="center"/>
    </w:pPr>
    <w:rPr>
      <w:b/>
      <w:bCs/>
    </w:rPr>
  </w:style>
  <w:style w:type="paragraph" w:styleId="a7">
    <w:name w:val="header"/>
    <w:basedOn w:val="a"/>
    <w:rsid w:val="00E92B0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92B07"/>
  </w:style>
  <w:style w:type="paragraph" w:styleId="a9">
    <w:name w:val="Balloon Text"/>
    <w:basedOn w:val="a"/>
    <w:semiHidden/>
    <w:rsid w:val="00964EB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122C1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List Paragraph"/>
    <w:basedOn w:val="a"/>
    <w:uiPriority w:val="34"/>
    <w:qFormat/>
    <w:rsid w:val="00760669"/>
    <w:pPr>
      <w:ind w:left="720"/>
      <w:contextualSpacing/>
    </w:pPr>
  </w:style>
  <w:style w:type="paragraph" w:customStyle="1" w:styleId="ab">
    <w:name w:val="Таблица текст"/>
    <w:basedOn w:val="a"/>
    <w:uiPriority w:val="99"/>
    <w:rsid w:val="00057396"/>
    <w:pPr>
      <w:spacing w:before="40" w:after="40"/>
      <w:ind w:left="57" w:right="57"/>
    </w:pPr>
    <w:rPr>
      <w:sz w:val="22"/>
      <w:szCs w:val="22"/>
    </w:rPr>
  </w:style>
  <w:style w:type="paragraph" w:styleId="ac">
    <w:name w:val="footer"/>
    <w:basedOn w:val="a"/>
    <w:link w:val="ad"/>
    <w:uiPriority w:val="99"/>
    <w:rsid w:val="009745F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745F5"/>
    <w:rPr>
      <w:sz w:val="24"/>
      <w:szCs w:val="24"/>
    </w:rPr>
  </w:style>
  <w:style w:type="character" w:customStyle="1" w:styleId="11">
    <w:name w:val="Слабое выделение1"/>
    <w:rsid w:val="00E60054"/>
    <w:rPr>
      <w:color w:val="580832"/>
    </w:rPr>
  </w:style>
  <w:style w:type="paragraph" w:customStyle="1" w:styleId="22">
    <w:name w:val="Абзац списка2"/>
    <w:basedOn w:val="a"/>
    <w:rsid w:val="00E60054"/>
    <w:pPr>
      <w:spacing w:before="100" w:after="200" w:line="276" w:lineRule="auto"/>
      <w:ind w:left="720"/>
      <w:contextualSpacing/>
    </w:pPr>
    <w:rPr>
      <w:rFonts w:ascii="Century Gothic" w:hAnsi="Century Gothic"/>
      <w:sz w:val="20"/>
      <w:szCs w:val="20"/>
      <w:lang w:eastAsia="en-US"/>
    </w:rPr>
  </w:style>
  <w:style w:type="character" w:customStyle="1" w:styleId="50">
    <w:name w:val="Заголовок 5 Знак"/>
    <w:basedOn w:val="a0"/>
    <w:link w:val="5"/>
    <w:semiHidden/>
    <w:rsid w:val="00E6005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E6005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Nonformat">
    <w:name w:val="Nonformat"/>
    <w:basedOn w:val="a"/>
    <w:rsid w:val="00885C54"/>
    <w:pPr>
      <w:overflowPunct w:val="0"/>
      <w:autoSpaceDE w:val="0"/>
      <w:autoSpaceDN w:val="0"/>
      <w:adjustRightInd w:val="0"/>
      <w:textAlignment w:val="baseline"/>
    </w:pPr>
    <w:rPr>
      <w:rFonts w:ascii="Consultant" w:hAnsi="Consultant"/>
      <w:sz w:val="20"/>
      <w:szCs w:val="20"/>
    </w:rPr>
  </w:style>
  <w:style w:type="character" w:customStyle="1" w:styleId="10">
    <w:name w:val="Заголовок 1 Знак"/>
    <w:basedOn w:val="a0"/>
    <w:link w:val="1"/>
    <w:rsid w:val="00C15B32"/>
    <w:rPr>
      <w:b/>
      <w:bCs/>
      <w:sz w:val="24"/>
      <w:szCs w:val="24"/>
    </w:rPr>
  </w:style>
  <w:style w:type="paragraph" w:styleId="ae">
    <w:name w:val="No Spacing"/>
    <w:uiPriority w:val="1"/>
    <w:qFormat/>
    <w:rsid w:val="00E5697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2">
    <w:name w:val="Абзац списка1"/>
    <w:basedOn w:val="a"/>
    <w:rsid w:val="00E3409A"/>
    <w:pPr>
      <w:spacing w:before="100"/>
      <w:ind w:left="720" w:firstLine="567"/>
      <w:contextualSpacing/>
    </w:pPr>
    <w:rPr>
      <w:rFonts w:ascii="Century Gothic" w:hAnsi="Century Gothic"/>
      <w:sz w:val="20"/>
      <w:szCs w:val="20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A1035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customStyle="1" w:styleId="ConsPlusCell">
    <w:name w:val="ConsPlusCell"/>
    <w:uiPriority w:val="99"/>
    <w:rsid w:val="00697EC5"/>
    <w:pPr>
      <w:autoSpaceDE w:val="0"/>
      <w:autoSpaceDN w:val="0"/>
      <w:adjustRightInd w:val="0"/>
    </w:pPr>
    <w:rPr>
      <w:rFonts w:eastAsiaTheme="minorHAnsi"/>
      <w:sz w:val="22"/>
      <w:szCs w:val="22"/>
      <w:lang w:eastAsia="en-US"/>
    </w:rPr>
  </w:style>
  <w:style w:type="character" w:styleId="af">
    <w:name w:val="Hyperlink"/>
    <w:basedOn w:val="a0"/>
    <w:uiPriority w:val="99"/>
    <w:unhideWhenUsed/>
    <w:rsid w:val="00697EC5"/>
    <w:rPr>
      <w:color w:val="0000FF" w:themeColor="hyperlink"/>
      <w:u w:val="single"/>
    </w:rPr>
  </w:style>
  <w:style w:type="character" w:styleId="af0">
    <w:name w:val="Strong"/>
    <w:basedOn w:val="a0"/>
    <w:uiPriority w:val="22"/>
    <w:qFormat/>
    <w:rsid w:val="00A23134"/>
    <w:rPr>
      <w:b/>
      <w:bCs/>
    </w:rPr>
  </w:style>
  <w:style w:type="paragraph" w:customStyle="1" w:styleId="32">
    <w:name w:val="Абзац списка3"/>
    <w:basedOn w:val="a"/>
    <w:rsid w:val="001116FD"/>
    <w:pPr>
      <w:ind w:left="720"/>
      <w:contextualSpacing/>
    </w:pPr>
  </w:style>
  <w:style w:type="paragraph" w:customStyle="1" w:styleId="af1">
    <w:name w:val="Абзац с интервалом"/>
    <w:basedOn w:val="a"/>
    <w:link w:val="af2"/>
    <w:uiPriority w:val="99"/>
    <w:rsid w:val="00EA1258"/>
    <w:pPr>
      <w:spacing w:before="120" w:after="120"/>
      <w:jc w:val="both"/>
    </w:pPr>
    <w:rPr>
      <w:rFonts w:ascii="Arial" w:eastAsia="Calibri" w:hAnsi="Arial" w:cs="Arial"/>
    </w:rPr>
  </w:style>
  <w:style w:type="character" w:customStyle="1" w:styleId="af2">
    <w:name w:val="Абзац с интервалом Знак"/>
    <w:link w:val="af1"/>
    <w:uiPriority w:val="99"/>
    <w:locked/>
    <w:rsid w:val="00EA1258"/>
    <w:rPr>
      <w:rFonts w:ascii="Arial" w:eastAsia="Calibri" w:hAnsi="Arial" w:cs="Arial"/>
      <w:sz w:val="24"/>
      <w:szCs w:val="24"/>
    </w:rPr>
  </w:style>
  <w:style w:type="paragraph" w:styleId="af3">
    <w:name w:val="Plain Text"/>
    <w:basedOn w:val="a"/>
    <w:link w:val="af4"/>
    <w:uiPriority w:val="99"/>
    <w:rsid w:val="00EA1258"/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uiPriority w:val="99"/>
    <w:rsid w:val="00EA1258"/>
    <w:rPr>
      <w:rFonts w:ascii="Courier New" w:hAnsi="Courier New"/>
    </w:rPr>
  </w:style>
  <w:style w:type="paragraph" w:customStyle="1" w:styleId="BodyText22">
    <w:name w:val="Body Text 22"/>
    <w:basedOn w:val="a"/>
    <w:uiPriority w:val="99"/>
    <w:rsid w:val="00EA1258"/>
    <w:pPr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1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B8405-D058-4FCD-AE98-2D94F8ACA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31</Pages>
  <Words>17427</Words>
  <Characters>99334</Characters>
  <Application>Microsoft Office Word</Application>
  <DocSecurity>0</DocSecurity>
  <Lines>827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10</vt:lpstr>
    </vt:vector>
  </TitlesOfParts>
  <Company>ОАО «Камгэсэнергострой»</Company>
  <LinksUpToDate>false</LinksUpToDate>
  <CharactersWithSpaces>116528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10</dc:title>
  <dc:creator>Пономарева Т.Г.</dc:creator>
  <cp:lastModifiedBy>1</cp:lastModifiedBy>
  <cp:revision>2</cp:revision>
  <cp:lastPrinted>2015-06-30T09:55:00Z</cp:lastPrinted>
  <dcterms:created xsi:type="dcterms:W3CDTF">2015-07-02T11:16:00Z</dcterms:created>
  <dcterms:modified xsi:type="dcterms:W3CDTF">2015-07-02T11:16:00Z</dcterms:modified>
</cp:coreProperties>
</file>